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揭阳前詹风电有限公司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2020年第三季度招聘需求表</w:t>
      </w:r>
    </w:p>
    <w:tbl>
      <w:tblPr>
        <w:tblStyle w:val="6"/>
        <w:tblpPr w:leftFromText="180" w:rightFromText="180" w:vertAnchor="text" w:horzAnchor="page" w:tblpX="1438" w:tblpY="690"/>
        <w:tblOverlap w:val="never"/>
        <w:tblW w:w="1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305"/>
        <w:gridCol w:w="930"/>
        <w:gridCol w:w="5805"/>
        <w:gridCol w:w="429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tblHeader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部门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岗位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5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主要职责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任职条件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  <w:tblHeader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计划经营部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概预算管理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主管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58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  <w:lang w:eastAsia="zh-CN"/>
              </w:rPr>
              <w:t>完成工程前期造价预估算审核工作，参加项目建设期技术经济会议，提出解决问题的建议。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  <w:lang w:eastAsia="zh-CN"/>
              </w:rPr>
              <w:t>负责审查项目工程计量和造价管理工作，审查工程进度款，提出审核意见。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  <w:lang w:eastAsia="zh-CN"/>
              </w:rPr>
              <w:t>根据合同约定和报价清单、施工进度计划、经济规章和技术措施，编制施工图预算和施工预算。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  <w:lang w:eastAsia="zh-CN"/>
              </w:rPr>
              <w:t>参与工程施工质量监督管理，参与工程验收，负责工程变更发生合同价款的调整和索赔工作。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pacing w:val="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  <w:lang w:eastAsia="zh-CN"/>
              </w:rPr>
              <w:t>负责组织收集招标领导小组会议有关物资采购议题、整理物资采购招标领导小组会议纪要。</w:t>
            </w:r>
          </w:p>
        </w:tc>
        <w:tc>
          <w:tcPr>
            <w:tcW w:w="429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pacing w:val="8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35</w:t>
            </w:r>
            <w:r>
              <w:rPr>
                <w:rFonts w:hint="eastAsia" w:ascii="宋体" w:hAnsi="宋体" w:cs="宋体"/>
                <w:spacing w:val="8"/>
                <w:sz w:val="18"/>
                <w:szCs w:val="18"/>
                <w:lang w:val="en-US" w:eastAsia="zh-CN"/>
              </w:rPr>
              <w:t>周岁以下，工程概预算相关专业本科及以上学历。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pacing w:val="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  <w:lang w:val="en-US" w:eastAsia="zh-CN"/>
              </w:rPr>
              <w:t>3年及以上本专业相关工作经验，初级及以上专业职称和工程造价职业资格证书。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pacing w:val="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  <w:lang w:val="en-US" w:eastAsia="zh-CN"/>
              </w:rPr>
              <w:t>具备扎实的工程预算、施工管理专业方面理论基础，能够编写本专业管理制度和技术分析报告。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pacing w:val="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  <w:lang w:val="en-US" w:eastAsia="zh-CN"/>
              </w:rPr>
              <w:t>熟悉国家、地方及企业关于合同管理、技术、质量标准等方面的法律法规及政策，熟悉办公软件及相关的机械、设备、建筑等管理软件。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8"/>
                <w:sz w:val="18"/>
                <w:szCs w:val="18"/>
                <w:lang w:val="en-US" w:eastAsia="zh-CN"/>
              </w:rPr>
              <w:t>了解电力生产、经营管理的基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本知识及国家有关政策、法规、法令、法规。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中国共产党员优先，特别优秀者条件可适当放宽。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spacing w:val="8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tblHeader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财务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部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会计主管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58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收集、反馈成本、费用管理制度执行意见，建立、完善成本、费用管理体系。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合理控制成本、费用支出，提出成本、费用管理建议、成本、费用控制有效措施。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复核各项付款业务及银行付款二级复核。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保险业务办理、索赔工作；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月度银行对账、财务报表及分析；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 xml:space="preserve">工会会计核算 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负责公司资产、税务管理工作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8、部门主任安排的其他工作</w:t>
            </w:r>
          </w:p>
        </w:tc>
        <w:tc>
          <w:tcPr>
            <w:tcW w:w="42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大学本科及以上学历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35周岁以下，</w:t>
            </w: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财务管理相关专业，初级以上职称；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八年以上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社会工作经验；在本行业中的工作经验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不低于五年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有财务核算、资产管理等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相关岗位工作经验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3.熟悉电力基建、生产、经营流程；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4.具有较强的语言沟通及写作力；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5.熟练掌握计算机办公软件应用；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6.具有较强的工作责任心及团队协作精神，认同公司企业文化。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中国共产党员优先，特别优秀者条件可适当放宽。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tblHeader/>
        </w:trPr>
        <w:tc>
          <w:tcPr>
            <w:tcW w:w="103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出纳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58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1.办理日常收付、银行和票据结算业务；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2.取得并审核现金和银行存款收、付业务相关的原始凭证；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3.登记现金、银行存款日记账,编制银行余额调节表；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4.保管好库存现金、票据、有价证券和印章等，并及时做好相关审批、使用登记手续；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5.纳税申报等工作。</w:t>
            </w:r>
          </w:p>
        </w:tc>
        <w:tc>
          <w:tcPr>
            <w:tcW w:w="42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 xml:space="preserve">1.本科应届毕业生； 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2.会计学专业；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3.身体健康，心里素质良好；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textAlignment w:val="auto"/>
              <w:outlineLvl w:val="9"/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4.爱岗敬业，责任心强。</w:t>
            </w:r>
            <w:bookmarkStart w:id="0" w:name="_GoBack"/>
            <w:bookmarkEnd w:id="0"/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7863"/>
    <w:multiLevelType w:val="singleLevel"/>
    <w:tmpl w:val="5D5F7863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hint="default"/>
      </w:rPr>
    </w:lvl>
  </w:abstractNum>
  <w:abstractNum w:abstractNumId="1">
    <w:nsid w:val="5D5F787A"/>
    <w:multiLevelType w:val="singleLevel"/>
    <w:tmpl w:val="5D5F787A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hint="default"/>
      </w:rPr>
    </w:lvl>
  </w:abstractNum>
  <w:abstractNum w:abstractNumId="2">
    <w:nsid w:val="5F1A3A18"/>
    <w:multiLevelType w:val="singleLevel"/>
    <w:tmpl w:val="5F1A3A18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F1A3A33"/>
    <w:multiLevelType w:val="singleLevel"/>
    <w:tmpl w:val="5F1A3A33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37A33"/>
    <w:rsid w:val="040366A3"/>
    <w:rsid w:val="06042CB9"/>
    <w:rsid w:val="09F12487"/>
    <w:rsid w:val="0D275DAD"/>
    <w:rsid w:val="11BD3580"/>
    <w:rsid w:val="121C6028"/>
    <w:rsid w:val="224260F4"/>
    <w:rsid w:val="241A1639"/>
    <w:rsid w:val="269A502A"/>
    <w:rsid w:val="2B247B11"/>
    <w:rsid w:val="426E25BF"/>
    <w:rsid w:val="466557FA"/>
    <w:rsid w:val="4DF44686"/>
    <w:rsid w:val="5F520705"/>
    <w:rsid w:val="61F37A33"/>
    <w:rsid w:val="62556C69"/>
    <w:rsid w:val="67556705"/>
    <w:rsid w:val="68001916"/>
    <w:rsid w:val="72A4677D"/>
    <w:rsid w:val="77E72696"/>
    <w:rsid w:val="78254063"/>
    <w:rsid w:val="7AB510DE"/>
    <w:rsid w:val="7CD04FBC"/>
    <w:rsid w:val="7CEA15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_Style 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列出段落1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9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国家电投前詹港电公司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2019-08-23T04:26:00Z</dcterms:created>
  <dc:creator>彭媚</dc:creator>
  <cp:lastModifiedBy>彭媚</cp:lastModifiedBy>
  <cp:lastPrinted>2019-09-09T07:44:00Z</cp:lastPrinted>
  <dcterms:modified xsi:type="dcterms:W3CDTF">2020-07-24T01:56:31Z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