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jc w:val="left"/>
        <w:outlineLvl w:val="1"/>
        <w:rPr>
          <w:rFonts w:ascii="仿宋_GB2312" w:hAnsi="Arial"/>
          <w:bCs/>
          <w:kern w:val="44"/>
          <w:sz w:val="28"/>
          <w:szCs w:val="44"/>
        </w:rPr>
      </w:pPr>
      <w:bookmarkStart w:id="0" w:name="_Toc5884789"/>
      <w:bookmarkStart w:id="1" w:name="_Toc11594410"/>
      <w:r>
        <w:rPr>
          <w:rFonts w:hint="eastAsia" w:ascii="仿宋_GB2312" w:hAnsi="Arial"/>
          <w:bCs/>
          <w:kern w:val="44"/>
          <w:sz w:val="28"/>
          <w:szCs w:val="44"/>
        </w:rPr>
        <w:t>附件3</w:t>
      </w:r>
    </w:p>
    <w:bookmarkEnd w:id="0"/>
    <w:bookmarkEnd w:id="1"/>
    <w:p>
      <w:pPr>
        <w:keepNext/>
        <w:keepLines/>
        <w:jc w:val="center"/>
        <w:outlineLvl w:val="1"/>
        <w:rPr>
          <w:rFonts w:ascii="仿宋_GB2312" w:hAnsi="Arial"/>
          <w:b/>
          <w:bCs/>
          <w:kern w:val="44"/>
          <w:sz w:val="28"/>
          <w:szCs w:val="44"/>
        </w:rPr>
      </w:pPr>
      <w:bookmarkStart w:id="2" w:name="_Toc11594418"/>
      <w:bookmarkStart w:id="3" w:name="_Toc5884796"/>
      <w:r>
        <w:rPr>
          <w:rFonts w:hint="eastAsia" w:ascii="仿宋_GB2312" w:hAnsi="Arial"/>
          <w:bCs/>
          <w:kern w:val="44"/>
          <w:sz w:val="28"/>
          <w:szCs w:val="44"/>
          <w:u w:val="single"/>
        </w:rPr>
        <w:t>法律合规主管</w:t>
      </w:r>
      <w:r>
        <w:rPr>
          <w:rFonts w:hint="eastAsia" w:ascii="仿宋_GB2312" w:hAnsi="Arial"/>
          <w:b/>
          <w:bCs/>
          <w:kern w:val="44"/>
          <w:sz w:val="28"/>
          <w:szCs w:val="44"/>
        </w:rPr>
        <w:t>岗位说明书</w:t>
      </w:r>
      <w:bookmarkEnd w:id="2"/>
      <w:bookmarkEnd w:id="3"/>
    </w:p>
    <w:tbl>
      <w:tblPr>
        <w:tblStyle w:val="6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426"/>
        <w:gridCol w:w="2627"/>
        <w:gridCol w:w="1257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359" w:type="dxa"/>
            <w:gridSpan w:val="5"/>
            <w:shd w:val="clear" w:color="auto" w:fill="D9D9D9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所属部门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 w:line="240" w:lineRule="exact"/>
              <w:jc w:val="lef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审计法律部(纪检办公室)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岗位编号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岗位编制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1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 xml:space="preserve">职等职级 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直接上级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审计法律部(纪检办公室)总经理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直接下级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8359" w:type="dxa"/>
            <w:gridSpan w:val="5"/>
            <w:shd w:val="clear" w:color="auto" w:fill="auto"/>
          </w:tcPr>
          <w:p>
            <w:pPr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工作概要</w:t>
            </w:r>
          </w:p>
          <w:p>
            <w:pPr>
              <w:ind w:firstLine="480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具体负责公司法律合规和内控体系的建设、法律文书的审核与修订管理工作。</w:t>
            </w:r>
          </w:p>
          <w:p>
            <w:pPr>
              <w:ind w:firstLine="480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 xml:space="preserve">负责下属基金公司章程、基金合伙人协议等文件的合规性审查。 </w:t>
            </w:r>
          </w:p>
          <w:p>
            <w:pPr>
              <w:ind w:firstLine="480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负责清洁能源基金等直管基金法律合规体系的建设、监督业务合规开展。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59" w:type="dxa"/>
            <w:gridSpan w:val="5"/>
            <w:shd w:val="clear" w:color="auto" w:fill="D9D9D9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二、岗位职责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359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基金管理公司：</w:t>
            </w:r>
          </w:p>
          <w:p>
            <w:pPr>
              <w:pStyle w:val="33"/>
              <w:numPr>
                <w:ilvl w:val="0"/>
                <w:numId w:val="5"/>
              </w:numPr>
              <w:spacing w:line="240" w:lineRule="auto"/>
              <w:ind w:left="0" w:firstLine="480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负责法律合规和内控体系的建设；</w:t>
            </w:r>
          </w:p>
          <w:p>
            <w:pPr>
              <w:pStyle w:val="33"/>
              <w:numPr>
                <w:ilvl w:val="0"/>
                <w:numId w:val="5"/>
              </w:numPr>
              <w:spacing w:line="240" w:lineRule="auto"/>
              <w:ind w:left="0" w:firstLine="480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负责公司法律事务管理及法律纠纷案件管理；</w:t>
            </w:r>
            <w:bookmarkStart w:id="4" w:name="_GoBack"/>
            <w:bookmarkEnd w:id="4"/>
          </w:p>
          <w:p>
            <w:pPr>
              <w:pStyle w:val="33"/>
              <w:numPr>
                <w:ilvl w:val="0"/>
                <w:numId w:val="5"/>
              </w:numPr>
              <w:spacing w:line="240" w:lineRule="auto"/>
              <w:ind w:left="0" w:firstLine="480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负责规章管理制度编制计划，开展规章制度完善及执行情况评价工作；</w:t>
            </w:r>
          </w:p>
          <w:p>
            <w:pPr>
              <w:pStyle w:val="33"/>
              <w:numPr>
                <w:ilvl w:val="0"/>
                <w:numId w:val="5"/>
              </w:numPr>
              <w:spacing w:line="240" w:lineRule="auto"/>
              <w:ind w:left="0" w:firstLine="480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负责公司法治宣传、合规培训工作；</w:t>
            </w:r>
          </w:p>
          <w:p>
            <w:pPr>
              <w:rPr>
                <w:rFonts w:ascii="仿宋_GB2312" w:hAnsi="Arial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Arial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sz w:val="24"/>
                <w:szCs w:val="24"/>
              </w:rPr>
              <w:t>对下属基金公司管控：</w:t>
            </w:r>
          </w:p>
          <w:p>
            <w:pPr>
              <w:pStyle w:val="33"/>
              <w:numPr>
                <w:ilvl w:val="0"/>
                <w:numId w:val="6"/>
              </w:numPr>
              <w:spacing w:line="240" w:lineRule="auto"/>
              <w:ind w:left="0" w:firstLine="480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负责实控下属基金公司章程、基金合伙人协议等文件的合规性审查；</w:t>
            </w:r>
          </w:p>
          <w:p>
            <w:pPr>
              <w:rPr>
                <w:rFonts w:ascii="仿宋_GB2312" w:hAnsi="Arial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清洁能源基金等直管基金：</w:t>
            </w:r>
          </w:p>
          <w:p>
            <w:pPr>
              <w:pStyle w:val="33"/>
              <w:numPr>
                <w:ilvl w:val="0"/>
                <w:numId w:val="7"/>
              </w:numPr>
              <w:spacing w:line="240" w:lineRule="auto"/>
              <w:ind w:left="0" w:firstLine="480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负责清洁能源基金等直管基金法律合规体系的建设；</w:t>
            </w:r>
          </w:p>
          <w:p>
            <w:pPr>
              <w:pStyle w:val="33"/>
              <w:numPr>
                <w:ilvl w:val="0"/>
                <w:numId w:val="7"/>
              </w:numPr>
              <w:spacing w:line="240" w:lineRule="auto"/>
              <w:ind w:left="0" w:firstLine="480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负责清洁能源基金等直管基金法律事务管理及法律纠纷案件管理；</w:t>
            </w:r>
          </w:p>
          <w:p>
            <w:pPr>
              <w:pStyle w:val="33"/>
              <w:numPr>
                <w:ilvl w:val="0"/>
                <w:numId w:val="7"/>
              </w:numPr>
              <w:spacing w:line="240" w:lineRule="auto"/>
              <w:ind w:left="0" w:firstLine="48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负责监督业务合规开展。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359" w:type="dxa"/>
            <w:gridSpan w:val="5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三、工作关系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sz w:val="24"/>
                <w:szCs w:val="24"/>
              </w:rPr>
              <w:t>内部协调关系</w:t>
            </w:r>
          </w:p>
        </w:tc>
        <w:tc>
          <w:tcPr>
            <w:tcW w:w="6550" w:type="dxa"/>
            <w:gridSpan w:val="3"/>
            <w:shd w:val="clear" w:color="auto" w:fill="FFFFFF" w:themeFill="background1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集团、公司各部门、子企业等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sz w:val="24"/>
                <w:szCs w:val="24"/>
              </w:rPr>
              <w:t>外部协调关系</w:t>
            </w:r>
          </w:p>
        </w:tc>
        <w:tc>
          <w:tcPr>
            <w:tcW w:w="6550" w:type="dxa"/>
            <w:gridSpan w:val="3"/>
            <w:shd w:val="clear" w:color="auto" w:fill="FFFFFF" w:themeFill="background1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外部机构、政府主管机构等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59" w:type="dxa"/>
            <w:gridSpan w:val="5"/>
            <w:shd w:val="clear" w:color="auto" w:fill="D9D9D9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四、任职条件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359" w:type="dxa"/>
            <w:gridSpan w:val="5"/>
            <w:shd w:val="clear" w:color="auto" w:fill="auto"/>
            <w:vAlign w:val="center"/>
          </w:tcPr>
          <w:p>
            <w:pPr>
              <w:numPr>
                <w:ilvl w:val="0"/>
                <w:numId w:val="8"/>
              </w:numPr>
              <w:ind w:left="0" w:firstLine="480" w:firstLineChars="200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法律</w:t>
            </w:r>
            <w:r>
              <w:rPr>
                <w:rFonts w:hint="eastAsia" w:ascii="仿宋_GB2312" w:hAnsi="Arial" w:eastAsia="仿宋_GB2312"/>
                <w:sz w:val="24"/>
                <w:szCs w:val="24"/>
                <w:lang w:val="en-US" w:eastAsia="zh-CN"/>
              </w:rPr>
              <w:t>专业，</w:t>
            </w:r>
            <w:r>
              <w:rPr>
                <w:rFonts w:hint="eastAsia" w:ascii="仿宋_GB2312" w:hAnsi="Arial" w:eastAsia="仿宋_GB2312"/>
                <w:sz w:val="24"/>
                <w:szCs w:val="24"/>
              </w:rPr>
              <w:t>本科及以上学历；</w:t>
            </w:r>
          </w:p>
          <w:p>
            <w:pPr>
              <w:numPr>
                <w:ilvl w:val="0"/>
                <w:numId w:val="8"/>
              </w:numPr>
              <w:ind w:left="0" w:firstLine="480" w:firstLineChars="200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本科毕业6年以上工作经验、硕士毕业4年以上工作经验、博士毕业2年以上工作经验；</w:t>
            </w:r>
          </w:p>
          <w:p>
            <w:pPr>
              <w:numPr>
                <w:ilvl w:val="0"/>
                <w:numId w:val="8"/>
              </w:numPr>
              <w:ind w:left="0" w:firstLine="480" w:firstLineChars="200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熟练掌握金融行业法律法规及监管规范性文件，熟悉金融行业风险管理流程和方法；</w:t>
            </w:r>
          </w:p>
          <w:p>
            <w:pPr>
              <w:numPr>
                <w:ilvl w:val="0"/>
                <w:numId w:val="8"/>
              </w:numPr>
              <w:ind w:left="0" w:firstLine="480" w:firstLineChars="200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工作认真、细致，坚持原则、诚信尽责，具有良好的职业操守和团队合作精神；具有较强的口头和文字表达能力以及沟通能力；</w:t>
            </w:r>
          </w:p>
          <w:p>
            <w:pPr>
              <w:numPr>
                <w:ilvl w:val="0"/>
                <w:numId w:val="8"/>
              </w:numPr>
              <w:ind w:left="0" w:firstLine="480" w:firstLineChars="200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59" w:type="dxa"/>
            <w:gridSpan w:val="5"/>
            <w:shd w:val="clear" w:color="auto" w:fill="D9D9D9"/>
            <w:vAlign w:val="center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五、工作特征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09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工作强度分布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基本均匀，且工作饱满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09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工作环境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以办公室工作为主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59" w:type="dxa"/>
            <w:gridSpan w:val="5"/>
            <w:shd w:val="clear" w:color="auto" w:fill="auto"/>
          </w:tcPr>
          <w:p>
            <w:pPr>
              <w:spacing w:line="360" w:lineRule="auto"/>
              <w:jc w:val="left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备注：</w:t>
            </w:r>
          </w:p>
        </w:tc>
      </w:tr>
    </w:tbl>
    <w:p>
      <w:pPr>
        <w:widowControl/>
        <w:jc w:val="left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698" w:right="1474" w:bottom="1700" w:left="1588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8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2C"/>
    <w:multiLevelType w:val="multilevel"/>
    <w:tmpl w:val="017D522C"/>
    <w:lvl w:ilvl="0" w:tentative="0">
      <w:start w:val="1"/>
      <w:numFmt w:val="chineseCountingThousand"/>
      <w:pStyle w:val="18"/>
      <w:suff w:val="nothing"/>
      <w:lvlText w:val="%1、"/>
      <w:lvlJc w:val="left"/>
      <w:pPr>
        <w:ind w:left="0" w:firstLine="64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ascii="仿宋_GB2312" w:hAnsi="Calibri" w:eastAsia="仿宋_GB2312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02BE7109"/>
    <w:multiLevelType w:val="multilevel"/>
    <w:tmpl w:val="02BE7109"/>
    <w:lvl w:ilvl="0" w:tentative="0">
      <w:start w:val="1"/>
      <w:numFmt w:val="decimal"/>
      <w:suff w:val="nothing"/>
      <w:lvlText w:val="%1."/>
      <w:lvlJc w:val="left"/>
      <w:pPr>
        <w:ind w:left="704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3EB5B63"/>
    <w:multiLevelType w:val="multilevel"/>
    <w:tmpl w:val="13EB5B63"/>
    <w:lvl w:ilvl="0" w:tentative="0">
      <w:start w:val="1"/>
      <w:numFmt w:val="decimal"/>
      <w:suff w:val="nothing"/>
      <w:lvlText w:val="%1."/>
      <w:lvlJc w:val="left"/>
      <w:pPr>
        <w:ind w:left="435" w:hanging="43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0C5336"/>
    <w:multiLevelType w:val="multilevel"/>
    <w:tmpl w:val="1B0C5336"/>
    <w:lvl w:ilvl="0" w:tentative="0">
      <w:start w:val="1"/>
      <w:numFmt w:val="decimal"/>
      <w:pStyle w:val="23"/>
      <w:lvlText w:val="%1."/>
      <w:lvlJc w:val="left"/>
      <w:pPr>
        <w:tabs>
          <w:tab w:val="left" w:pos="1120"/>
        </w:tabs>
        <w:ind w:left="0" w:firstLine="6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abstractNum w:abstractNumId="4">
    <w:nsid w:val="2A9970A1"/>
    <w:multiLevelType w:val="multilevel"/>
    <w:tmpl w:val="2A9970A1"/>
    <w:lvl w:ilvl="0" w:tentative="0">
      <w:start w:val="1"/>
      <w:numFmt w:val="chineseCountingThousand"/>
      <w:lvlText w:val="(%1)"/>
      <w:lvlJc w:val="left"/>
      <w:pPr>
        <w:ind w:left="1063" w:hanging="420"/>
      </w:p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41D67EBF"/>
    <w:multiLevelType w:val="multilevel"/>
    <w:tmpl w:val="41D67EBF"/>
    <w:lvl w:ilvl="0" w:tentative="0">
      <w:start w:val="1"/>
      <w:numFmt w:val="decimal"/>
      <w:suff w:val="nothing"/>
      <w:lvlText w:val="%1."/>
      <w:lvlJc w:val="left"/>
      <w:pPr>
        <w:ind w:left="704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4571406C"/>
    <w:multiLevelType w:val="multilevel"/>
    <w:tmpl w:val="4571406C"/>
    <w:lvl w:ilvl="0" w:tentative="0">
      <w:start w:val="1"/>
      <w:numFmt w:val="decimal"/>
      <w:pStyle w:val="27"/>
      <w:lvlText w:val="(%1)"/>
      <w:lvlJc w:val="left"/>
      <w:pPr>
        <w:tabs>
          <w:tab w:val="left" w:pos="1280"/>
        </w:tabs>
        <w:ind w:left="0" w:firstLine="643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7">
    <w:nsid w:val="6E8D6895"/>
    <w:multiLevelType w:val="multilevel"/>
    <w:tmpl w:val="6E8D6895"/>
    <w:lvl w:ilvl="0" w:tentative="0">
      <w:start w:val="1"/>
      <w:numFmt w:val="decimal"/>
      <w:suff w:val="nothing"/>
      <w:lvlText w:val="%1."/>
      <w:lvlJc w:val="left"/>
      <w:pPr>
        <w:ind w:left="704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  <w:num w:numId="2">
    <w:abstractNumId w:val="4"/>
    <w:lvlOverride w:ilvl="0">
      <w:lvl w:ilvl="0" w:tentative="1">
        <w:start w:val="1"/>
        <w:numFmt w:val="chineseCountingThousand"/>
        <w:pStyle w:val="20"/>
        <w:lvlText w:val="(%1)"/>
        <w:lvlJc w:val="left"/>
        <w:pPr>
          <w:tabs>
            <w:tab w:val="left" w:pos="1440"/>
          </w:tabs>
          <w:ind w:left="0" w:firstLine="643"/>
        </w:pPr>
        <w:rPr>
          <w:rFonts w:hint="eastAsia" w:ascii="楷体_GB2312" w:eastAsia="楷体_GB2312"/>
          <w:b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 w:val="1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2"/>
    <w:rsid w:val="00001E8F"/>
    <w:rsid w:val="0000797C"/>
    <w:rsid w:val="00050630"/>
    <w:rsid w:val="00070FF6"/>
    <w:rsid w:val="00075457"/>
    <w:rsid w:val="000758E0"/>
    <w:rsid w:val="00092083"/>
    <w:rsid w:val="000A179A"/>
    <w:rsid w:val="000A2715"/>
    <w:rsid w:val="000C3F90"/>
    <w:rsid w:val="000E4A6D"/>
    <w:rsid w:val="000E5070"/>
    <w:rsid w:val="000F126D"/>
    <w:rsid w:val="001054FA"/>
    <w:rsid w:val="00116FA5"/>
    <w:rsid w:val="00151426"/>
    <w:rsid w:val="001750B5"/>
    <w:rsid w:val="0018470F"/>
    <w:rsid w:val="00186A7A"/>
    <w:rsid w:val="001C3358"/>
    <w:rsid w:val="001D4E9B"/>
    <w:rsid w:val="001D7795"/>
    <w:rsid w:val="001F45E0"/>
    <w:rsid w:val="00204300"/>
    <w:rsid w:val="00213EA4"/>
    <w:rsid w:val="0023349B"/>
    <w:rsid w:val="00263E46"/>
    <w:rsid w:val="002A4F0E"/>
    <w:rsid w:val="00312965"/>
    <w:rsid w:val="00335554"/>
    <w:rsid w:val="00340114"/>
    <w:rsid w:val="003528ED"/>
    <w:rsid w:val="003548D7"/>
    <w:rsid w:val="003838EB"/>
    <w:rsid w:val="0038414C"/>
    <w:rsid w:val="003B5818"/>
    <w:rsid w:val="003D7595"/>
    <w:rsid w:val="003F6864"/>
    <w:rsid w:val="00447C2C"/>
    <w:rsid w:val="004557DC"/>
    <w:rsid w:val="0046076E"/>
    <w:rsid w:val="004640BD"/>
    <w:rsid w:val="00474089"/>
    <w:rsid w:val="004E665C"/>
    <w:rsid w:val="004F3B76"/>
    <w:rsid w:val="0051467E"/>
    <w:rsid w:val="00524A88"/>
    <w:rsid w:val="00534DF9"/>
    <w:rsid w:val="00537B32"/>
    <w:rsid w:val="00553855"/>
    <w:rsid w:val="005819CA"/>
    <w:rsid w:val="00583D2F"/>
    <w:rsid w:val="0059554D"/>
    <w:rsid w:val="005D6110"/>
    <w:rsid w:val="0060767C"/>
    <w:rsid w:val="0064591B"/>
    <w:rsid w:val="006548E6"/>
    <w:rsid w:val="00655B71"/>
    <w:rsid w:val="00680CCE"/>
    <w:rsid w:val="0069163B"/>
    <w:rsid w:val="006A2570"/>
    <w:rsid w:val="006A589A"/>
    <w:rsid w:val="006A6DFD"/>
    <w:rsid w:val="006A7F6C"/>
    <w:rsid w:val="007201D6"/>
    <w:rsid w:val="00720B19"/>
    <w:rsid w:val="00750AAD"/>
    <w:rsid w:val="007549FF"/>
    <w:rsid w:val="007A5949"/>
    <w:rsid w:val="007B5BDF"/>
    <w:rsid w:val="007D5E16"/>
    <w:rsid w:val="007D5E37"/>
    <w:rsid w:val="00812385"/>
    <w:rsid w:val="00822812"/>
    <w:rsid w:val="008272D7"/>
    <w:rsid w:val="00832ECD"/>
    <w:rsid w:val="008539C9"/>
    <w:rsid w:val="008C65F0"/>
    <w:rsid w:val="008D4902"/>
    <w:rsid w:val="008D66E4"/>
    <w:rsid w:val="008E0C5E"/>
    <w:rsid w:val="008F3626"/>
    <w:rsid w:val="008F3CCA"/>
    <w:rsid w:val="00904B1E"/>
    <w:rsid w:val="00912CD0"/>
    <w:rsid w:val="00925697"/>
    <w:rsid w:val="00933D15"/>
    <w:rsid w:val="0094469B"/>
    <w:rsid w:val="00954901"/>
    <w:rsid w:val="00961552"/>
    <w:rsid w:val="0098331E"/>
    <w:rsid w:val="009D7AEF"/>
    <w:rsid w:val="00A006B4"/>
    <w:rsid w:val="00A0371F"/>
    <w:rsid w:val="00A07C2E"/>
    <w:rsid w:val="00A124EC"/>
    <w:rsid w:val="00A13980"/>
    <w:rsid w:val="00A230B3"/>
    <w:rsid w:val="00A24170"/>
    <w:rsid w:val="00A321A7"/>
    <w:rsid w:val="00A467D6"/>
    <w:rsid w:val="00A52B61"/>
    <w:rsid w:val="00A912AC"/>
    <w:rsid w:val="00A967CD"/>
    <w:rsid w:val="00AC0284"/>
    <w:rsid w:val="00AE5631"/>
    <w:rsid w:val="00AE7195"/>
    <w:rsid w:val="00B1460A"/>
    <w:rsid w:val="00B3597D"/>
    <w:rsid w:val="00B57C20"/>
    <w:rsid w:val="00B7094B"/>
    <w:rsid w:val="00BB0C5C"/>
    <w:rsid w:val="00BD278E"/>
    <w:rsid w:val="00BE34F3"/>
    <w:rsid w:val="00C57283"/>
    <w:rsid w:val="00CA1A34"/>
    <w:rsid w:val="00CD6EFF"/>
    <w:rsid w:val="00CE3ABB"/>
    <w:rsid w:val="00CF7F3B"/>
    <w:rsid w:val="00D34D61"/>
    <w:rsid w:val="00D97F45"/>
    <w:rsid w:val="00DA1F69"/>
    <w:rsid w:val="00DB19DE"/>
    <w:rsid w:val="00DE0FEB"/>
    <w:rsid w:val="00E16A48"/>
    <w:rsid w:val="00E61AC1"/>
    <w:rsid w:val="00E67CDF"/>
    <w:rsid w:val="00F2781B"/>
    <w:rsid w:val="00F33712"/>
    <w:rsid w:val="00FC44FF"/>
    <w:rsid w:val="00FD0E4E"/>
    <w:rsid w:val="00FD6F5A"/>
    <w:rsid w:val="00FE324A"/>
    <w:rsid w:val="00FF40E5"/>
    <w:rsid w:val="00FF78A3"/>
    <w:rsid w:val="04374DC5"/>
    <w:rsid w:val="070551E7"/>
    <w:rsid w:val="0BA90F08"/>
    <w:rsid w:val="0E0D2895"/>
    <w:rsid w:val="0F9E6B49"/>
    <w:rsid w:val="10797E51"/>
    <w:rsid w:val="13504E6D"/>
    <w:rsid w:val="1FD07828"/>
    <w:rsid w:val="2DE04FA7"/>
    <w:rsid w:val="308E782A"/>
    <w:rsid w:val="327E29E7"/>
    <w:rsid w:val="34A05FC2"/>
    <w:rsid w:val="39855B9D"/>
    <w:rsid w:val="3AD105E7"/>
    <w:rsid w:val="3D790B48"/>
    <w:rsid w:val="4DAE0494"/>
    <w:rsid w:val="4E0830E5"/>
    <w:rsid w:val="4FF22CAB"/>
    <w:rsid w:val="5149300F"/>
    <w:rsid w:val="5B475A7D"/>
    <w:rsid w:val="68C3129F"/>
    <w:rsid w:val="6BCD6AE6"/>
    <w:rsid w:val="6E3221E0"/>
    <w:rsid w:val="6F384347"/>
    <w:rsid w:val="798269BB"/>
    <w:rsid w:val="7F0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link w:val="4"/>
    <w:qFormat/>
    <w:uiPriority w:val="99"/>
    <w:rPr>
      <w:sz w:val="18"/>
      <w:szCs w:val="18"/>
    </w:rPr>
  </w:style>
  <w:style w:type="character" w:customStyle="1" w:styleId="13">
    <w:name w:val="页脚 字符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link w:val="21"/>
    <w:qFormat/>
    <w:uiPriority w:val="34"/>
    <w:pPr>
      <w:ind w:firstLine="420" w:firstLineChars="200"/>
    </w:pPr>
  </w:style>
  <w:style w:type="character" w:customStyle="1" w:styleId="15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16">
    <w:name w:val="页脚 Char"/>
    <w:qFormat/>
    <w:uiPriority w:val="99"/>
    <w:rPr>
      <w:rFonts w:eastAsia="Calibri"/>
      <w:sz w:val="21"/>
    </w:rPr>
  </w:style>
  <w:style w:type="paragraph" w:customStyle="1" w:styleId="17">
    <w:name w:val="公文标题"/>
    <w:basedOn w:val="1"/>
    <w:link w:val="19"/>
    <w:qFormat/>
    <w:uiPriority w:val="0"/>
    <w:pPr>
      <w:spacing w:after="578" w:line="578" w:lineRule="exact"/>
      <w:jc w:val="center"/>
    </w:pPr>
    <w:rPr>
      <w:rFonts w:ascii="方正小标宋简体" w:hAnsi="宋体" w:eastAsia="方正小标宋简体"/>
      <w:sz w:val="44"/>
      <w:szCs w:val="44"/>
    </w:rPr>
  </w:style>
  <w:style w:type="paragraph" w:customStyle="1" w:styleId="18">
    <w:name w:val="1级标题"/>
    <w:basedOn w:val="14"/>
    <w:link w:val="22"/>
    <w:qFormat/>
    <w:uiPriority w:val="0"/>
    <w:pPr>
      <w:numPr>
        <w:ilvl w:val="0"/>
        <w:numId w:val="1"/>
      </w:numPr>
      <w:spacing w:line="578" w:lineRule="exact"/>
      <w:ind w:firstLine="641" w:firstLineChars="0"/>
      <w:outlineLvl w:val="0"/>
    </w:pPr>
    <w:rPr>
      <w:rFonts w:ascii="黑体" w:hAnsi="黑体" w:eastAsia="黑体"/>
      <w:sz w:val="32"/>
      <w:szCs w:val="32"/>
    </w:rPr>
  </w:style>
  <w:style w:type="character" w:customStyle="1" w:styleId="19">
    <w:name w:val="公文标题 字符"/>
    <w:link w:val="17"/>
    <w:qFormat/>
    <w:uiPriority w:val="0"/>
    <w:rPr>
      <w:rFonts w:ascii="方正小标宋简体" w:hAnsi="宋体" w:eastAsia="方正小标宋简体"/>
      <w:kern w:val="2"/>
      <w:sz w:val="44"/>
      <w:szCs w:val="44"/>
    </w:rPr>
  </w:style>
  <w:style w:type="paragraph" w:customStyle="1" w:styleId="20">
    <w:name w:val="2级标题"/>
    <w:basedOn w:val="1"/>
    <w:link w:val="24"/>
    <w:qFormat/>
    <w:uiPriority w:val="0"/>
    <w:pPr>
      <w:numPr>
        <w:ilvl w:val="0"/>
        <w:numId w:val="2"/>
      </w:numPr>
      <w:spacing w:line="578" w:lineRule="exact"/>
      <w:ind w:firstLine="641"/>
      <w:outlineLvl w:val="1"/>
    </w:pPr>
    <w:rPr>
      <w:rFonts w:ascii="楷体_GB2312" w:hAnsi="楷体" w:eastAsia="楷体_GB2312"/>
      <w:b/>
      <w:sz w:val="32"/>
      <w:szCs w:val="32"/>
    </w:rPr>
  </w:style>
  <w:style w:type="character" w:customStyle="1" w:styleId="21">
    <w:name w:val="列出段落 字符"/>
    <w:link w:val="14"/>
    <w:qFormat/>
    <w:uiPriority w:val="34"/>
    <w:rPr>
      <w:kern w:val="2"/>
      <w:sz w:val="21"/>
      <w:szCs w:val="22"/>
    </w:rPr>
  </w:style>
  <w:style w:type="character" w:customStyle="1" w:styleId="22">
    <w:name w:val="1级标题 字符"/>
    <w:link w:val="18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23">
    <w:name w:val="3级标题"/>
    <w:basedOn w:val="1"/>
    <w:link w:val="26"/>
    <w:qFormat/>
    <w:uiPriority w:val="0"/>
    <w:pPr>
      <w:numPr>
        <w:ilvl w:val="0"/>
        <w:numId w:val="3"/>
      </w:numPr>
      <w:spacing w:line="578" w:lineRule="exact"/>
      <w:ind w:firstLine="641"/>
      <w:outlineLvl w:val="2"/>
    </w:pPr>
    <w:rPr>
      <w:rFonts w:ascii="仿宋_GB2312" w:eastAsia="仿宋_GB2312"/>
      <w:b/>
      <w:sz w:val="32"/>
      <w:szCs w:val="32"/>
    </w:rPr>
  </w:style>
  <w:style w:type="character" w:customStyle="1" w:styleId="24">
    <w:name w:val="2级标题 字符"/>
    <w:link w:val="20"/>
    <w:qFormat/>
    <w:uiPriority w:val="0"/>
    <w:rPr>
      <w:rFonts w:ascii="楷体_GB2312" w:hAnsi="楷体" w:eastAsia="楷体_GB2312"/>
      <w:b/>
      <w:kern w:val="2"/>
      <w:sz w:val="32"/>
      <w:szCs w:val="32"/>
    </w:rPr>
  </w:style>
  <w:style w:type="paragraph" w:customStyle="1" w:styleId="25">
    <w:name w:val="公文正文"/>
    <w:basedOn w:val="1"/>
    <w:link w:val="28"/>
    <w:qFormat/>
    <w:uiPriority w:val="0"/>
    <w:pPr>
      <w:spacing w:line="578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26">
    <w:name w:val="3级标题 字符"/>
    <w:link w:val="23"/>
    <w:qFormat/>
    <w:uiPriority w:val="0"/>
    <w:rPr>
      <w:rFonts w:ascii="仿宋_GB2312" w:eastAsia="仿宋_GB2312"/>
      <w:b/>
      <w:kern w:val="2"/>
      <w:sz w:val="32"/>
      <w:szCs w:val="32"/>
    </w:rPr>
  </w:style>
  <w:style w:type="paragraph" w:customStyle="1" w:styleId="27">
    <w:name w:val="4级标题"/>
    <w:basedOn w:val="1"/>
    <w:link w:val="30"/>
    <w:qFormat/>
    <w:uiPriority w:val="0"/>
    <w:pPr>
      <w:numPr>
        <w:ilvl w:val="0"/>
        <w:numId w:val="4"/>
      </w:numPr>
      <w:spacing w:line="578" w:lineRule="exact"/>
      <w:ind w:firstLine="641"/>
      <w:outlineLvl w:val="3"/>
    </w:pPr>
    <w:rPr>
      <w:rFonts w:ascii="仿宋_GB2312" w:eastAsia="仿宋_GB2312"/>
      <w:b/>
      <w:sz w:val="32"/>
      <w:szCs w:val="32"/>
    </w:rPr>
  </w:style>
  <w:style w:type="character" w:customStyle="1" w:styleId="28">
    <w:name w:val="公文正文 字符"/>
    <w:link w:val="25"/>
    <w:qFormat/>
    <w:uiPriority w:val="0"/>
    <w:rPr>
      <w:rFonts w:ascii="仿宋_GB2312" w:eastAsia="仿宋_GB2312"/>
      <w:kern w:val="2"/>
      <w:sz w:val="32"/>
      <w:szCs w:val="32"/>
    </w:rPr>
  </w:style>
  <w:style w:type="paragraph" w:customStyle="1" w:styleId="29">
    <w:name w:val="附件标记"/>
    <w:basedOn w:val="1"/>
    <w:link w:val="31"/>
    <w:qFormat/>
    <w:uiPriority w:val="0"/>
    <w:pPr>
      <w:spacing w:after="578" w:line="578" w:lineRule="exact"/>
      <w:outlineLvl w:val="0"/>
    </w:pPr>
    <w:rPr>
      <w:rFonts w:ascii="黑体" w:hAnsi="黑体" w:eastAsia="黑体"/>
      <w:sz w:val="32"/>
      <w:szCs w:val="32"/>
    </w:rPr>
  </w:style>
  <w:style w:type="character" w:customStyle="1" w:styleId="30">
    <w:name w:val="4级标题 字符"/>
    <w:link w:val="27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31">
    <w:name w:val="附件标记 字符"/>
    <w:link w:val="29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32">
    <w:name w:val="列出段落111"/>
    <w:basedOn w:val="1"/>
    <w:qFormat/>
    <w:uiPriority w:val="34"/>
    <w:pPr>
      <w:spacing w:line="600" w:lineRule="atLeast"/>
      <w:ind w:firstLine="420" w:firstLineChars="200"/>
    </w:pPr>
    <w:rPr>
      <w:rFonts w:ascii="等线" w:hAnsi="等线" w:eastAsia="华文细黑"/>
      <w:sz w:val="32"/>
    </w:rPr>
  </w:style>
  <w:style w:type="paragraph" w:customStyle="1" w:styleId="33">
    <w:name w:val="列出段落11"/>
    <w:basedOn w:val="1"/>
    <w:qFormat/>
    <w:uiPriority w:val="34"/>
    <w:pPr>
      <w:spacing w:line="600" w:lineRule="atLeast"/>
      <w:ind w:firstLine="420" w:firstLineChars="200"/>
    </w:pPr>
    <w:rPr>
      <w:rFonts w:eastAsia="华文细黑" w:asciiTheme="minorHAnsi" w:hAnsiTheme="minorHAns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4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409139-78FB-4C15-9D95-1129FD6076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</Template>
  <Company>Microsoft</Company>
  <Pages>6</Pages>
  <Words>2765</Words>
  <Characters>2769</Characters>
  <Lines>30</Lines>
  <Paragraphs>8</Paragraphs>
  <TotalTime>43</TotalTime>
  <ScaleCrop>false</ScaleCrop>
  <LinksUpToDate>false</LinksUpToDate>
  <CharactersWithSpaces>2777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2020-04-21T07:27:00Z</dcterms:created>
  <dc:creator>Microsoft</dc:creator>
  <cp:lastModifiedBy>马庚辰</cp:lastModifiedBy>
  <cp:lastPrinted>2020-04-22T01:47:00Z</cp:lastPrinted>
  <dcterms:modified xsi:type="dcterms:W3CDTF">2020-09-22T09:30:24Z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