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" w:hAnsi="仿宋" w:eastAsia="仿宋" w:cs="仿宋"/>
          <w:color w:val="000000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附件1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岗位职责及任职条件</w:t>
      </w:r>
    </w:p>
    <w:tbl>
      <w:tblPr>
        <w:tblStyle w:val="6"/>
        <w:tblW w:w="138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"/>
        <w:gridCol w:w="1012"/>
        <w:gridCol w:w="968"/>
        <w:gridCol w:w="427"/>
        <w:gridCol w:w="7544"/>
        <w:gridCol w:w="3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 w:eastAsia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部门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岗位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7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任职条件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党群部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群团专责及以下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24"/>
                <w:szCs w:val="24"/>
                <w:highlight w:val="none"/>
                <w:lang w:val="en-US" w:eastAsia="zh-CN"/>
              </w:rPr>
              <w:t>在部门负责人领导下，参与群团、工会、企业文化建设工作、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关爱帮扶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职工合理化建议工作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统战工作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思想政治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宣传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等工作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完成部门负责人安排的其他工作。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1.本科及以上学历，党建、综合或社会管理类专业。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年龄不超过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30周岁。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规划发展部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项目前期管理专责及以下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在部门负责人领导下，参与项目前期策划、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项目发展与前期管理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，复核项目实施管理手册各项目标指标、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重大项目推进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项目退出管理，建设项目投资管理等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完成部门负责人安排的其他工作。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本科及以上学历，工程类专业。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2.具有项目前期或工程管理相关工作经历。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3.年龄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不超过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安全生产部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运行及维护管理专责及以下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在部门负责人领导下，参与生产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运行、调度、维护、检修、技改、生产节能、设备可靠性等管理工作。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完成部门负责人安排的其他工作。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本科及以上学历，工程类专业。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2.具有电力系统运行或检修3年以上相关工作经历。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3.年龄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不超过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6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上述三个岗位：计算年龄均截止至2020年9月30日。同等条件下，海南地区优先。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大湾区项目部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项目部管理岗位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在部门负责人领导下，协助负责人进行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大湾区项目部的项目开发及相关前期工作。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1.本科及以上学历，电力、工程类专业。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2.具有项目前期或工程、电力生产技术管理3年以上相关工作经历。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3.年龄不超过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40周岁。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6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上述岗位：计算年龄均截止至2020年9月30日。根据项目开发的需要，同等条件下，熟悉广东省相关业务流程者优先。</w:t>
            </w:r>
          </w:p>
        </w:tc>
      </w:tr>
    </w:tbl>
    <w:p>
      <w:pPr>
        <w:pStyle w:val="2"/>
        <w:ind w:left="640" w:firstLine="640"/>
        <w:rPr>
          <w:rFonts w:ascii="仿宋_GB2312" w:hAnsi="仿宋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F7724"/>
    <w:rsid w:val="01AC1876"/>
    <w:rsid w:val="35301447"/>
    <w:rsid w:val="3F9C30BC"/>
    <w:rsid w:val="40BF7724"/>
    <w:rsid w:val="4E09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caption"/>
    <w:basedOn w:val="1"/>
    <w:next w:val="1"/>
    <w:semiHidden/>
    <w:unhideWhenUsed/>
    <w:qFormat/>
    <w:uiPriority w:val="0"/>
    <w:pPr>
      <w:jc w:val="center"/>
    </w:pPr>
    <w:rPr>
      <w:rFonts w:ascii="Calibri Light" w:hAnsi="Calibri Light" w:eastAsia="黑体" w:cs="Times New Roman"/>
      <w:sz w:val="3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2020-10-12T10:46:00Z</dcterms:created>
  <dc:creator>LH</dc:creator>
  <cp:lastModifiedBy>LH</cp:lastModifiedBy>
  <dcterms:modified xsi:type="dcterms:W3CDTF">2020-10-13T01:12:27Z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