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1</w:t>
      </w:r>
    </w:p>
    <w:p>
      <w:pPr>
        <w:keepNext w:val="0"/>
        <w:keepLines w:val="0"/>
        <w:pageBreakBefore w:val="0"/>
        <w:widowControl/>
        <w:kinsoku/>
        <w:wordWrap/>
        <w:overflowPunct/>
        <w:topLinePunct w:val="0"/>
        <w:autoSpaceDE/>
        <w:autoSpaceDN/>
        <w:bidi w:val="0"/>
        <w:adjustRightInd/>
        <w:snapToGrid/>
        <w:spacing w:after="156" w:afterLines="50" w:line="600" w:lineRule="exact"/>
        <w:jc w:val="center"/>
        <w:textAlignment w:val="auto"/>
        <w:rPr>
          <w:rFonts w:asciiTheme="majorEastAsia" w:hAnsiTheme="majorEastAsia" w:eastAsiaTheme="majorEastAsia" w:cstheme="majorEastAsia"/>
          <w:b/>
          <w:sz w:val="40"/>
          <w:szCs w:val="40"/>
        </w:rPr>
      </w:pPr>
      <w:r>
        <w:rPr>
          <w:rFonts w:hint="eastAsia" w:asciiTheme="majorEastAsia" w:hAnsiTheme="majorEastAsia" w:eastAsiaTheme="majorEastAsia" w:cstheme="majorEastAsia"/>
          <w:b/>
          <w:sz w:val="40"/>
          <w:szCs w:val="40"/>
        </w:rPr>
        <w:t>岗位职责与任职资格</w:t>
      </w:r>
    </w:p>
    <w:tbl>
      <w:tblPr>
        <w:tblStyle w:val="6"/>
        <w:tblW w:w="15096" w:type="dxa"/>
        <w:jc w:val="center"/>
        <w:tblLayout w:type="fixed"/>
        <w:tblCellMar>
          <w:top w:w="0" w:type="dxa"/>
          <w:left w:w="108" w:type="dxa"/>
          <w:bottom w:w="0" w:type="dxa"/>
          <w:right w:w="108" w:type="dxa"/>
        </w:tblCellMar>
      </w:tblPr>
      <w:tblGrid>
        <w:gridCol w:w="1332"/>
        <w:gridCol w:w="1118"/>
        <w:gridCol w:w="587"/>
        <w:gridCol w:w="5688"/>
        <w:gridCol w:w="6371"/>
      </w:tblGrid>
      <w:tr>
        <w:tblPrEx>
          <w:tblCellMar>
            <w:top w:w="0" w:type="dxa"/>
            <w:left w:w="108" w:type="dxa"/>
            <w:bottom w:w="0" w:type="dxa"/>
            <w:right w:w="108" w:type="dxa"/>
          </w:tblCellMar>
        </w:tblPrEx>
        <w:trPr>
          <w:trHeight w:val="488" w:hRule="atLeast"/>
          <w:tblHeader/>
          <w:jc w:val="center"/>
        </w:trPr>
        <w:tc>
          <w:tcPr>
            <w:tcW w:w="1332"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sz w:val="20"/>
              </w:rPr>
            </w:pPr>
            <w:r>
              <w:rPr>
                <w:rFonts w:hint="eastAsia" w:ascii="仿宋" w:hAnsi="仿宋" w:eastAsia="仿宋" w:cs="宋体"/>
                <w:b/>
                <w:bCs/>
                <w:sz w:val="20"/>
              </w:rPr>
              <w:t>部门</w:t>
            </w:r>
          </w:p>
        </w:tc>
        <w:tc>
          <w:tcPr>
            <w:tcW w:w="1118"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sz w:val="20"/>
              </w:rPr>
            </w:pPr>
            <w:r>
              <w:rPr>
                <w:rFonts w:hint="eastAsia" w:ascii="仿宋" w:hAnsi="仿宋" w:eastAsia="仿宋" w:cs="宋体"/>
                <w:b/>
                <w:bCs/>
                <w:sz w:val="20"/>
              </w:rPr>
              <w:t>工作岗位</w:t>
            </w:r>
          </w:p>
        </w:tc>
        <w:tc>
          <w:tcPr>
            <w:tcW w:w="587"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sz w:val="20"/>
              </w:rPr>
            </w:pPr>
            <w:r>
              <w:rPr>
                <w:rFonts w:hint="eastAsia" w:ascii="仿宋" w:hAnsi="仿宋" w:eastAsia="仿宋" w:cs="宋体"/>
                <w:b/>
                <w:bCs/>
                <w:sz w:val="20"/>
              </w:rPr>
              <w:t>人数</w:t>
            </w:r>
          </w:p>
        </w:tc>
        <w:tc>
          <w:tcPr>
            <w:tcW w:w="5688"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sz w:val="20"/>
              </w:rPr>
            </w:pPr>
            <w:r>
              <w:rPr>
                <w:rFonts w:hint="eastAsia" w:ascii="仿宋" w:hAnsi="仿宋" w:eastAsia="仿宋" w:cs="宋体"/>
                <w:b/>
                <w:bCs/>
                <w:color w:val="000000"/>
                <w:sz w:val="20"/>
              </w:rPr>
              <w:t>岗位职责</w:t>
            </w:r>
          </w:p>
        </w:tc>
        <w:tc>
          <w:tcPr>
            <w:tcW w:w="6371"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widowControl/>
              <w:suppressLineNumbers w:val="0"/>
              <w:spacing w:before="0" w:beforeAutospacing="0" w:after="0" w:afterAutospacing="0"/>
              <w:ind w:left="0" w:right="0"/>
              <w:jc w:val="center"/>
              <w:rPr>
                <w:rFonts w:hint="default" w:ascii="仿宋" w:hAnsi="仿宋" w:eastAsia="仿宋" w:cs="宋体"/>
                <w:b/>
                <w:bCs/>
                <w:color w:val="000000"/>
                <w:sz w:val="20"/>
              </w:rPr>
            </w:pPr>
            <w:r>
              <w:rPr>
                <w:rFonts w:hint="eastAsia" w:ascii="仿宋" w:hAnsi="仿宋" w:eastAsia="仿宋" w:cs="宋体"/>
                <w:b/>
                <w:bCs/>
                <w:color w:val="000000"/>
                <w:sz w:val="20"/>
              </w:rPr>
              <w:t>任职资格</w:t>
            </w:r>
          </w:p>
        </w:tc>
      </w:tr>
      <w:tr>
        <w:tblPrEx>
          <w:tblCellMar>
            <w:top w:w="0" w:type="dxa"/>
            <w:left w:w="108" w:type="dxa"/>
            <w:bottom w:w="0" w:type="dxa"/>
            <w:right w:w="108" w:type="dxa"/>
          </w:tblCellMar>
        </w:tblPrEx>
        <w:trPr>
          <w:trHeight w:val="2732" w:hRule="atLeast"/>
          <w:jc w:val="center"/>
        </w:trPr>
        <w:tc>
          <w:tcPr>
            <w:tcW w:w="133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rPr>
            </w:pPr>
            <w:r>
              <w:rPr>
                <w:rFonts w:hint="eastAsia" w:ascii="仿宋" w:hAnsi="仿宋" w:eastAsia="仿宋"/>
                <w:bCs/>
                <w:color w:val="000000"/>
                <w:sz w:val="21"/>
                <w:szCs w:val="21"/>
                <w:lang w:val="en-US" w:eastAsia="zh-CN"/>
              </w:rPr>
              <w:t>费用核算</w:t>
            </w:r>
            <w:r>
              <w:rPr>
                <w:rFonts w:hint="eastAsia" w:ascii="仿宋" w:hAnsi="仿宋" w:eastAsia="仿宋"/>
                <w:bCs/>
                <w:color w:val="000000"/>
                <w:sz w:val="21"/>
                <w:szCs w:val="21"/>
              </w:rPr>
              <w:t>部</w:t>
            </w:r>
          </w:p>
        </w:tc>
        <w:tc>
          <w:tcPr>
            <w:tcW w:w="1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bCs/>
                <w:color w:val="000000"/>
                <w:sz w:val="21"/>
                <w:szCs w:val="21"/>
                <w:lang w:eastAsia="zh-CN"/>
              </w:rPr>
            </w:pPr>
            <w:r>
              <w:rPr>
                <w:rFonts w:hint="eastAsia" w:ascii="仿宋" w:hAnsi="仿宋" w:eastAsia="仿宋"/>
                <w:bCs/>
                <w:color w:val="000000"/>
                <w:sz w:val="21"/>
                <w:szCs w:val="21"/>
                <w:lang w:val="en-US" w:eastAsia="zh-CN"/>
              </w:rPr>
              <w:t>费用核算业务员</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rPr>
            </w:pPr>
            <w:r>
              <w:rPr>
                <w:rFonts w:hint="eastAsia" w:ascii="仿宋" w:hAnsi="仿宋" w:eastAsia="仿宋"/>
                <w:bCs/>
                <w:color w:val="000000"/>
                <w:sz w:val="21"/>
                <w:szCs w:val="21"/>
              </w:rPr>
              <w:t>1</w:t>
            </w:r>
          </w:p>
        </w:tc>
        <w:tc>
          <w:tcPr>
            <w:tcW w:w="56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rPr>
            </w:pPr>
            <w:r>
              <w:rPr>
                <w:rFonts w:hint="eastAsia" w:ascii="仿宋" w:hAnsi="仿宋" w:eastAsia="仿宋" w:cs="仿宋"/>
                <w:bCs/>
                <w:color w:val="000000"/>
                <w:sz w:val="21"/>
                <w:szCs w:val="21"/>
              </w:rPr>
              <w:t>1.审核员工备用金借款报账单及费用类报账单填报的完整性、费用类报账单业务类型的准确性、以及会计信息等的正确性；</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rPr>
            </w:pPr>
            <w:r>
              <w:rPr>
                <w:rFonts w:hint="eastAsia" w:ascii="仿宋" w:hAnsi="仿宋" w:eastAsia="仿宋" w:cs="仿宋"/>
                <w:bCs/>
                <w:color w:val="000000"/>
                <w:sz w:val="21"/>
                <w:szCs w:val="21"/>
              </w:rPr>
              <w:t>2.审核员工备用金借款/还款报账单及费用类报账单与事前审批的一致性；</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rPr>
            </w:pPr>
            <w:r>
              <w:rPr>
                <w:rFonts w:hint="eastAsia" w:ascii="仿宋" w:hAnsi="仿宋" w:eastAsia="仿宋" w:cs="仿宋"/>
                <w:bCs/>
                <w:color w:val="000000"/>
                <w:sz w:val="21"/>
                <w:szCs w:val="21"/>
              </w:rPr>
              <w:t>3.审核员工备用金借款/还款报账单及费用类报账单相关支持性资料的完整性、合规性、准确性；</w:t>
            </w:r>
          </w:p>
          <w:p>
            <w:pPr>
              <w:keepNext w:val="0"/>
              <w:keepLines w:val="0"/>
              <w:widowControl/>
              <w:suppressLineNumbers w:val="0"/>
              <w:spacing w:before="0" w:beforeAutospacing="0" w:after="0" w:afterAutospacing="0"/>
              <w:ind w:left="0" w:leftChars="0" w:right="0" w:rightChars="0"/>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rPr>
              <w:t>4.完成部门其他专项工作任务。</w:t>
            </w:r>
          </w:p>
        </w:tc>
        <w:tc>
          <w:tcPr>
            <w:tcW w:w="6371"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bCs/>
                <w:sz w:val="21"/>
                <w:szCs w:val="21"/>
                <w:lang w:val="en-US" w:eastAsia="zh-CN"/>
              </w:rPr>
              <w:t>1.</w:t>
            </w:r>
            <w:r>
              <w:rPr>
                <w:rFonts w:hint="eastAsia" w:ascii="仿宋" w:hAnsi="仿宋" w:eastAsia="仿宋" w:cs="仿宋"/>
                <w:bCs/>
                <w:sz w:val="21"/>
                <w:szCs w:val="21"/>
              </w:rPr>
              <w:t>具有大学</w:t>
            </w:r>
            <w:r>
              <w:rPr>
                <w:rFonts w:hint="eastAsia" w:ascii="仿宋" w:hAnsi="仿宋" w:eastAsia="仿宋" w:cs="仿宋"/>
                <w:sz w:val="21"/>
                <w:szCs w:val="21"/>
                <w:lang w:val="en-US" w:eastAsia="zh-CN"/>
              </w:rPr>
              <w:t>本</w:t>
            </w:r>
            <w:r>
              <w:rPr>
                <w:rFonts w:hint="eastAsia" w:ascii="仿宋" w:hAnsi="仿宋" w:eastAsia="仿宋" w:cs="仿宋"/>
                <w:sz w:val="21"/>
                <w:szCs w:val="21"/>
              </w:rPr>
              <w:t>科</w:t>
            </w:r>
            <w:r>
              <w:rPr>
                <w:rFonts w:hint="eastAsia" w:ascii="仿宋" w:hAnsi="仿宋" w:eastAsia="仿宋" w:cs="仿宋"/>
                <w:bCs/>
                <w:sz w:val="21"/>
                <w:szCs w:val="21"/>
              </w:rPr>
              <w:t>及以上学历（2010年及以后毕业须具有全日制大学本科及以上学历）</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default" w:ascii="仿宋" w:hAnsi="仿宋" w:eastAsia="仿宋" w:cs="仿宋"/>
                <w:bCs/>
                <w:sz w:val="21"/>
                <w:szCs w:val="21"/>
                <w:lang w:val="en-US" w:eastAsia="zh-CN"/>
              </w:rPr>
            </w:pPr>
            <w:r>
              <w:rPr>
                <w:rFonts w:hint="eastAsia" w:ascii="仿宋" w:hAnsi="仿宋" w:eastAsia="仿宋"/>
                <w:bCs/>
                <w:sz w:val="21"/>
                <w:szCs w:val="21"/>
                <w:lang w:val="en-US" w:eastAsia="zh-CN"/>
              </w:rPr>
              <w:t>2.</w:t>
            </w:r>
            <w:r>
              <w:rPr>
                <w:rFonts w:hint="eastAsia" w:ascii="仿宋" w:hAnsi="仿宋" w:eastAsia="仿宋"/>
                <w:bCs/>
                <w:sz w:val="21"/>
                <w:szCs w:val="21"/>
              </w:rPr>
              <w:t>财务、审计、</w:t>
            </w:r>
            <w:r>
              <w:rPr>
                <w:rFonts w:hint="eastAsia" w:ascii="仿宋" w:hAnsi="仿宋" w:eastAsia="仿宋"/>
                <w:bCs/>
                <w:sz w:val="21"/>
                <w:szCs w:val="21"/>
                <w:lang w:val="en-US" w:eastAsia="zh-CN"/>
              </w:rPr>
              <w:t>经济</w:t>
            </w:r>
            <w:r>
              <w:rPr>
                <w:rFonts w:hint="eastAsia" w:ascii="仿宋" w:hAnsi="仿宋" w:eastAsia="仿宋"/>
                <w:bCs/>
                <w:sz w:val="21"/>
                <w:szCs w:val="21"/>
              </w:rPr>
              <w:t>金融</w:t>
            </w:r>
            <w:r>
              <w:rPr>
                <w:rFonts w:hint="eastAsia" w:ascii="仿宋" w:hAnsi="仿宋" w:eastAsia="仿宋"/>
                <w:bCs/>
                <w:sz w:val="21"/>
                <w:szCs w:val="21"/>
                <w:lang w:eastAsia="zh-CN"/>
              </w:rPr>
              <w:t>、</w:t>
            </w:r>
            <w:r>
              <w:rPr>
                <w:rFonts w:hint="eastAsia" w:ascii="仿宋" w:hAnsi="仿宋" w:eastAsia="仿宋"/>
                <w:bCs/>
                <w:sz w:val="21"/>
                <w:szCs w:val="21"/>
                <w:lang w:val="en-US" w:eastAsia="zh-CN"/>
              </w:rPr>
              <w:t>工商管理</w:t>
            </w:r>
            <w:r>
              <w:rPr>
                <w:rFonts w:hint="eastAsia" w:ascii="仿宋" w:hAnsi="仿宋" w:eastAsia="仿宋"/>
                <w:bCs/>
                <w:sz w:val="21"/>
                <w:szCs w:val="21"/>
              </w:rPr>
              <w:t>类相关专业毕业</w:t>
            </w:r>
            <w:r>
              <w:rPr>
                <w:rFonts w:hint="eastAsia" w:ascii="仿宋" w:hAnsi="仿宋" w:eastAsia="仿宋"/>
                <w:bCs/>
                <w:sz w:val="21"/>
                <w:szCs w:val="21"/>
                <w:lang w:val="en-US" w:eastAsia="zh-CN"/>
              </w:rPr>
              <w:t>且</w:t>
            </w:r>
            <w:r>
              <w:rPr>
                <w:rFonts w:hint="eastAsia" w:ascii="仿宋" w:hAnsi="仿宋" w:eastAsia="仿宋" w:cs="仿宋"/>
                <w:bCs/>
                <w:sz w:val="21"/>
                <w:szCs w:val="21"/>
              </w:rPr>
              <w:t>具有1年以上财务相关工作经验</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bCs/>
                <w:sz w:val="21"/>
                <w:szCs w:val="21"/>
                <w:lang w:val="en-US" w:eastAsia="zh-CN"/>
              </w:rPr>
              <w:t>3.</w:t>
            </w:r>
            <w:r>
              <w:rPr>
                <w:rFonts w:hint="eastAsia" w:ascii="仿宋" w:hAnsi="仿宋" w:eastAsia="仿宋" w:cs="仿宋"/>
                <w:bCs/>
                <w:sz w:val="21"/>
                <w:szCs w:val="21"/>
              </w:rPr>
              <w:t>具备一定的财务会计专业理论知识，熟悉</w:t>
            </w:r>
            <w:r>
              <w:rPr>
                <w:rFonts w:hint="eastAsia" w:ascii="仿宋" w:hAnsi="仿宋" w:eastAsia="仿宋" w:cs="仿宋"/>
                <w:bCs/>
                <w:sz w:val="21"/>
                <w:szCs w:val="21"/>
                <w:lang w:val="en-US" w:eastAsia="zh-CN"/>
              </w:rPr>
              <w:t>财经</w:t>
            </w:r>
            <w:r>
              <w:rPr>
                <w:rFonts w:hint="eastAsia" w:ascii="仿宋" w:hAnsi="仿宋" w:eastAsia="仿宋" w:cs="仿宋"/>
                <w:bCs/>
                <w:sz w:val="21"/>
                <w:szCs w:val="21"/>
              </w:rPr>
              <w:t>政策法规</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kern w:val="0"/>
                <w:sz w:val="21"/>
                <w:szCs w:val="21"/>
                <w:lang w:val="en-US" w:eastAsia="zh-CN" w:bidi="ar"/>
              </w:rPr>
              <w:t>4.了解财务共享服务中心运营模式和相关业务，</w:t>
            </w:r>
            <w:r>
              <w:rPr>
                <w:rFonts w:hint="eastAsia" w:ascii="仿宋" w:hAnsi="仿宋" w:eastAsia="仿宋" w:cs="仿宋"/>
                <w:bCs/>
                <w:sz w:val="21"/>
                <w:szCs w:val="21"/>
              </w:rPr>
              <w:t>具有良好的职业道德</w:t>
            </w:r>
            <w:r>
              <w:rPr>
                <w:rFonts w:hint="eastAsia" w:ascii="仿宋" w:hAnsi="仿宋" w:eastAsia="仿宋" w:cs="仿宋"/>
                <w:bCs/>
                <w:sz w:val="21"/>
                <w:szCs w:val="21"/>
                <w:lang w:val="en-US" w:eastAsia="zh-CN"/>
              </w:rPr>
              <w:t>和</w:t>
            </w:r>
            <w:r>
              <w:rPr>
                <w:rFonts w:hint="eastAsia" w:ascii="仿宋" w:hAnsi="仿宋" w:eastAsia="仿宋" w:cs="仿宋"/>
                <w:bCs/>
                <w:sz w:val="21"/>
                <w:szCs w:val="21"/>
              </w:rPr>
              <w:t>责任心</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bCs/>
                <w:sz w:val="21"/>
                <w:szCs w:val="21"/>
                <w:lang w:val="en-US" w:eastAsia="zh-CN"/>
              </w:rPr>
              <w:t>5.</w:t>
            </w:r>
            <w:r>
              <w:rPr>
                <w:rFonts w:hint="eastAsia" w:ascii="仿宋" w:hAnsi="仿宋" w:eastAsia="仿宋" w:cs="仿宋"/>
                <w:bCs/>
                <w:sz w:val="21"/>
                <w:szCs w:val="21"/>
              </w:rPr>
              <w:t>具有良好的英语听说读写能力，拥有英语等级证书者优先。</w:t>
            </w:r>
          </w:p>
        </w:tc>
      </w:tr>
      <w:tr>
        <w:tblPrEx>
          <w:tblCellMar>
            <w:top w:w="0" w:type="dxa"/>
            <w:left w:w="108" w:type="dxa"/>
            <w:bottom w:w="0" w:type="dxa"/>
            <w:right w:w="108" w:type="dxa"/>
          </w:tblCellMar>
        </w:tblPrEx>
        <w:trPr>
          <w:trHeight w:val="2543" w:hRule="atLeast"/>
          <w:jc w:val="center"/>
        </w:trPr>
        <w:tc>
          <w:tcPr>
            <w:tcW w:w="133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rPr>
            </w:pPr>
          </w:p>
        </w:tc>
        <w:tc>
          <w:tcPr>
            <w:tcW w:w="1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费用复核专责</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bCs/>
                <w:color w:val="000000"/>
                <w:sz w:val="21"/>
                <w:szCs w:val="21"/>
                <w:lang w:eastAsia="zh-CN"/>
              </w:rPr>
            </w:pPr>
            <w:r>
              <w:rPr>
                <w:rFonts w:hint="eastAsia" w:ascii="仿宋" w:hAnsi="仿宋" w:eastAsia="仿宋"/>
                <w:bCs/>
                <w:color w:val="000000"/>
                <w:sz w:val="21"/>
                <w:szCs w:val="21"/>
                <w:lang w:val="en-US" w:eastAsia="zh-CN"/>
              </w:rPr>
              <w:t>1</w:t>
            </w:r>
          </w:p>
        </w:tc>
        <w:tc>
          <w:tcPr>
            <w:tcW w:w="56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rPr>
            </w:pPr>
            <w:r>
              <w:rPr>
                <w:rFonts w:hint="eastAsia" w:ascii="仿宋" w:hAnsi="仿宋" w:eastAsia="仿宋" w:cs="仿宋"/>
                <w:bCs/>
                <w:color w:val="000000"/>
                <w:sz w:val="21"/>
                <w:szCs w:val="21"/>
              </w:rPr>
              <w:t>1.</w:t>
            </w:r>
            <w:r>
              <w:rPr>
                <w:rFonts w:hint="eastAsia" w:ascii="仿宋" w:hAnsi="仿宋" w:eastAsia="仿宋" w:cs="仿宋"/>
                <w:bCs/>
                <w:color w:val="000000"/>
                <w:sz w:val="21"/>
                <w:szCs w:val="21"/>
                <w:lang w:val="en-US" w:eastAsia="zh-CN"/>
              </w:rPr>
              <w:t>复核</w:t>
            </w:r>
            <w:r>
              <w:rPr>
                <w:rFonts w:hint="eastAsia" w:ascii="仿宋" w:hAnsi="仿宋" w:eastAsia="仿宋" w:cs="仿宋"/>
                <w:bCs/>
                <w:color w:val="000000"/>
                <w:sz w:val="21"/>
                <w:szCs w:val="21"/>
              </w:rPr>
              <w:t>员工备用金借款报账单及费用类报账单填报的完整性、费用类报账单业务类型的准确性、以及会计信息等的正确性；</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rPr>
            </w:pPr>
            <w:r>
              <w:rPr>
                <w:rFonts w:hint="eastAsia" w:ascii="仿宋" w:hAnsi="仿宋" w:eastAsia="仿宋" w:cs="仿宋"/>
                <w:bCs/>
                <w:color w:val="000000"/>
                <w:sz w:val="21"/>
                <w:szCs w:val="21"/>
              </w:rPr>
              <w:t>2.</w:t>
            </w:r>
            <w:r>
              <w:rPr>
                <w:rFonts w:hint="eastAsia" w:ascii="仿宋" w:hAnsi="仿宋" w:eastAsia="仿宋" w:cs="仿宋"/>
                <w:bCs/>
                <w:color w:val="000000"/>
                <w:sz w:val="21"/>
                <w:szCs w:val="21"/>
                <w:lang w:val="en-US" w:eastAsia="zh-CN"/>
              </w:rPr>
              <w:t>复核</w:t>
            </w:r>
            <w:r>
              <w:rPr>
                <w:rFonts w:hint="eastAsia" w:ascii="仿宋" w:hAnsi="仿宋" w:eastAsia="仿宋" w:cs="仿宋"/>
                <w:bCs/>
                <w:color w:val="000000"/>
                <w:sz w:val="21"/>
                <w:szCs w:val="21"/>
              </w:rPr>
              <w:t>员工备用金借款/还款报账单及费用类报账单与事前审批的一致性；</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rPr>
            </w:pPr>
            <w:r>
              <w:rPr>
                <w:rFonts w:hint="eastAsia" w:ascii="仿宋" w:hAnsi="仿宋" w:eastAsia="仿宋" w:cs="仿宋"/>
                <w:bCs/>
                <w:color w:val="000000"/>
                <w:sz w:val="21"/>
                <w:szCs w:val="21"/>
              </w:rPr>
              <w:t>3.</w:t>
            </w:r>
            <w:r>
              <w:rPr>
                <w:rFonts w:hint="eastAsia" w:ascii="仿宋" w:hAnsi="仿宋" w:eastAsia="仿宋" w:cs="仿宋"/>
                <w:bCs/>
                <w:color w:val="000000"/>
                <w:sz w:val="21"/>
                <w:szCs w:val="21"/>
                <w:lang w:val="en-US" w:eastAsia="zh-CN"/>
              </w:rPr>
              <w:t>复核</w:t>
            </w:r>
            <w:r>
              <w:rPr>
                <w:rFonts w:hint="eastAsia" w:ascii="仿宋" w:hAnsi="仿宋" w:eastAsia="仿宋" w:cs="仿宋"/>
                <w:bCs/>
                <w:color w:val="000000"/>
                <w:sz w:val="21"/>
                <w:szCs w:val="21"/>
              </w:rPr>
              <w:t>员工备用金借款/还款报账单及费用类报账单相关支持性资料的完整性、合规性、准确性；</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bidi="ar-SA"/>
              </w:rPr>
            </w:pPr>
            <w:r>
              <w:rPr>
                <w:rFonts w:hint="eastAsia" w:ascii="仿宋" w:hAnsi="仿宋" w:eastAsia="仿宋" w:cs="仿宋"/>
                <w:bCs/>
                <w:color w:val="000000"/>
                <w:sz w:val="21"/>
                <w:szCs w:val="21"/>
              </w:rPr>
              <w:t>4.完成部门其他专项工作任务。</w:t>
            </w:r>
          </w:p>
        </w:tc>
        <w:tc>
          <w:tcPr>
            <w:tcW w:w="6371"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具有大学</w:t>
            </w:r>
            <w:r>
              <w:rPr>
                <w:rFonts w:hint="eastAsia" w:ascii="仿宋" w:hAnsi="仿宋" w:eastAsia="仿宋" w:cs="仿宋"/>
                <w:sz w:val="21"/>
                <w:szCs w:val="21"/>
                <w:lang w:val="en-US" w:eastAsia="zh-CN"/>
              </w:rPr>
              <w:t>本</w:t>
            </w:r>
            <w:r>
              <w:rPr>
                <w:rFonts w:hint="eastAsia" w:ascii="仿宋" w:hAnsi="仿宋" w:eastAsia="仿宋" w:cs="仿宋"/>
                <w:sz w:val="21"/>
                <w:szCs w:val="21"/>
              </w:rPr>
              <w:t>科及以上学历</w:t>
            </w:r>
            <w:r>
              <w:rPr>
                <w:rFonts w:hint="eastAsia" w:ascii="仿宋" w:hAnsi="仿宋" w:eastAsia="仿宋"/>
                <w:bCs/>
                <w:sz w:val="21"/>
                <w:szCs w:val="21"/>
              </w:rPr>
              <w:t>（2010年及以后毕业须具有全日制大学本科及以上学历）</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2.具有3年及以上工作经验</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bCs/>
                <w:sz w:val="21"/>
                <w:szCs w:val="21"/>
                <w:lang w:val="en-US" w:eastAsia="zh-CN"/>
              </w:rPr>
              <w:t>3.</w:t>
            </w:r>
            <w:r>
              <w:rPr>
                <w:rFonts w:hint="eastAsia" w:ascii="仿宋" w:hAnsi="仿宋" w:eastAsia="仿宋"/>
                <w:bCs/>
                <w:sz w:val="21"/>
                <w:szCs w:val="21"/>
              </w:rPr>
              <w:t>财务、审计、</w:t>
            </w:r>
            <w:r>
              <w:rPr>
                <w:rFonts w:hint="eastAsia" w:ascii="仿宋" w:hAnsi="仿宋" w:eastAsia="仿宋"/>
                <w:bCs/>
                <w:sz w:val="21"/>
                <w:szCs w:val="21"/>
                <w:lang w:val="en-US" w:eastAsia="zh-CN"/>
              </w:rPr>
              <w:t>经济</w:t>
            </w:r>
            <w:r>
              <w:rPr>
                <w:rFonts w:hint="eastAsia" w:ascii="仿宋" w:hAnsi="仿宋" w:eastAsia="仿宋"/>
                <w:bCs/>
                <w:sz w:val="21"/>
                <w:szCs w:val="21"/>
              </w:rPr>
              <w:t>金融</w:t>
            </w:r>
            <w:r>
              <w:rPr>
                <w:rFonts w:hint="eastAsia" w:ascii="仿宋" w:hAnsi="仿宋" w:eastAsia="仿宋"/>
                <w:bCs/>
                <w:sz w:val="21"/>
                <w:szCs w:val="21"/>
                <w:lang w:eastAsia="zh-CN"/>
              </w:rPr>
              <w:t>、</w:t>
            </w:r>
            <w:r>
              <w:rPr>
                <w:rFonts w:hint="eastAsia" w:ascii="仿宋" w:hAnsi="仿宋" w:eastAsia="仿宋"/>
                <w:bCs/>
                <w:sz w:val="21"/>
                <w:szCs w:val="21"/>
                <w:lang w:val="en-US" w:eastAsia="zh-CN"/>
              </w:rPr>
              <w:t>工商管理</w:t>
            </w:r>
            <w:r>
              <w:rPr>
                <w:rFonts w:hint="eastAsia" w:ascii="仿宋" w:hAnsi="仿宋" w:eastAsia="仿宋"/>
                <w:bCs/>
                <w:sz w:val="21"/>
                <w:szCs w:val="21"/>
              </w:rPr>
              <w:t>类专业毕业</w:t>
            </w:r>
            <w:r>
              <w:rPr>
                <w:rFonts w:hint="eastAsia" w:ascii="仿宋" w:hAnsi="仿宋" w:eastAsia="仿宋"/>
                <w:bCs/>
                <w:sz w:val="21"/>
                <w:szCs w:val="21"/>
                <w:lang w:eastAsia="zh-CN"/>
              </w:rPr>
              <w:t>，</w:t>
            </w:r>
            <w:r>
              <w:rPr>
                <w:rFonts w:hint="eastAsia" w:ascii="仿宋" w:hAnsi="仿宋" w:eastAsia="仿宋"/>
                <w:bCs/>
                <w:sz w:val="21"/>
                <w:szCs w:val="21"/>
                <w:lang w:val="en-US" w:eastAsia="zh-CN"/>
              </w:rPr>
              <w:t>或者</w:t>
            </w:r>
            <w:r>
              <w:rPr>
                <w:rFonts w:hint="eastAsia" w:ascii="仿宋" w:hAnsi="仿宋" w:eastAsia="仿宋" w:cs="仿宋"/>
                <w:bCs/>
                <w:sz w:val="21"/>
                <w:szCs w:val="21"/>
              </w:rPr>
              <w:t>具有</w:t>
            </w:r>
            <w:r>
              <w:rPr>
                <w:rFonts w:hint="eastAsia" w:ascii="仿宋" w:hAnsi="仿宋" w:eastAsia="仿宋" w:cs="仿宋"/>
                <w:bCs/>
                <w:sz w:val="21"/>
                <w:szCs w:val="21"/>
                <w:lang w:val="en-US" w:eastAsia="zh-CN"/>
              </w:rPr>
              <w:t>2</w:t>
            </w:r>
            <w:r>
              <w:rPr>
                <w:rFonts w:hint="eastAsia" w:ascii="仿宋" w:hAnsi="仿宋" w:eastAsia="仿宋" w:cs="仿宋"/>
                <w:bCs/>
                <w:sz w:val="21"/>
                <w:szCs w:val="21"/>
              </w:rPr>
              <w:t>年以上财务相关工作经验</w:t>
            </w:r>
            <w:r>
              <w:rPr>
                <w:rFonts w:hint="eastAsia" w:ascii="仿宋" w:hAnsi="仿宋" w:eastAsia="仿宋" w:cs="仿宋"/>
                <w:bCs/>
                <w:sz w:val="21"/>
                <w:szCs w:val="21"/>
                <w:lang w:val="en-US" w:eastAsia="zh-CN"/>
              </w:rPr>
              <w:t>和初级会计职称</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具备一定的财务会计理论知识，</w:t>
            </w:r>
            <w:r>
              <w:rPr>
                <w:rFonts w:hint="eastAsia" w:ascii="仿宋" w:hAnsi="仿宋" w:eastAsia="仿宋" w:cs="仿宋"/>
                <w:bCs/>
                <w:sz w:val="21"/>
                <w:szCs w:val="21"/>
              </w:rPr>
              <w:t>熟悉</w:t>
            </w:r>
            <w:r>
              <w:rPr>
                <w:rFonts w:hint="eastAsia" w:ascii="仿宋" w:hAnsi="仿宋" w:eastAsia="仿宋" w:cs="仿宋"/>
                <w:bCs/>
                <w:sz w:val="21"/>
                <w:szCs w:val="21"/>
                <w:lang w:val="en-US" w:eastAsia="zh-CN"/>
              </w:rPr>
              <w:t>财经</w:t>
            </w:r>
            <w:r>
              <w:rPr>
                <w:rFonts w:hint="eastAsia" w:ascii="仿宋" w:hAnsi="仿宋" w:eastAsia="仿宋" w:cs="仿宋"/>
                <w:bCs/>
                <w:sz w:val="21"/>
                <w:szCs w:val="21"/>
              </w:rPr>
              <w:t>政策法规</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kern w:val="0"/>
                <w:sz w:val="21"/>
                <w:szCs w:val="21"/>
                <w:lang w:val="en-US" w:eastAsia="zh-CN" w:bidi="ar"/>
              </w:rPr>
              <w:t>5.了解财务共享服务中心运营模式和相关业务，</w:t>
            </w:r>
            <w:r>
              <w:rPr>
                <w:rFonts w:hint="eastAsia" w:ascii="仿宋" w:hAnsi="仿宋" w:eastAsia="仿宋" w:cs="仿宋"/>
                <w:bCs/>
                <w:sz w:val="21"/>
                <w:szCs w:val="21"/>
              </w:rPr>
              <w:t>具有良好的职业道德</w:t>
            </w:r>
            <w:r>
              <w:rPr>
                <w:rFonts w:hint="eastAsia" w:ascii="仿宋" w:hAnsi="仿宋" w:eastAsia="仿宋" w:cs="仿宋"/>
                <w:bCs/>
                <w:sz w:val="21"/>
                <w:szCs w:val="21"/>
                <w:lang w:val="en-US" w:eastAsia="zh-CN"/>
              </w:rPr>
              <w:t>和</w:t>
            </w:r>
            <w:r>
              <w:rPr>
                <w:rFonts w:hint="eastAsia" w:ascii="仿宋" w:hAnsi="仿宋" w:eastAsia="仿宋" w:cs="仿宋"/>
                <w:bCs/>
                <w:sz w:val="21"/>
                <w:szCs w:val="21"/>
              </w:rPr>
              <w:t>责任心</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lang w:val="en-US" w:eastAsia="zh-CN"/>
              </w:rPr>
            </w:pPr>
            <w:r>
              <w:rPr>
                <w:rFonts w:hint="eastAsia" w:ascii="仿宋" w:hAnsi="仿宋" w:eastAsia="仿宋" w:cs="仿宋"/>
                <w:sz w:val="21"/>
                <w:szCs w:val="21"/>
                <w:lang w:val="en-US" w:eastAsia="zh-CN"/>
              </w:rPr>
              <w:t>6.</w:t>
            </w:r>
            <w:r>
              <w:rPr>
                <w:rFonts w:hint="eastAsia" w:ascii="仿宋" w:hAnsi="仿宋" w:eastAsia="仿宋" w:cs="仿宋"/>
                <w:sz w:val="21"/>
                <w:szCs w:val="21"/>
              </w:rPr>
              <w:t>具有良好的英语听说读写能力，拥有英语等级证书者优先。   </w:t>
            </w:r>
          </w:p>
        </w:tc>
      </w:tr>
      <w:tr>
        <w:tblPrEx>
          <w:tblCellMar>
            <w:top w:w="0" w:type="dxa"/>
            <w:left w:w="108" w:type="dxa"/>
            <w:bottom w:w="0" w:type="dxa"/>
            <w:right w:w="108" w:type="dxa"/>
          </w:tblCellMar>
        </w:tblPrEx>
        <w:trPr>
          <w:trHeight w:val="2543"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应付核算部</w:t>
            </w:r>
          </w:p>
        </w:tc>
        <w:tc>
          <w:tcPr>
            <w:tcW w:w="1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应付核算专责</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1</w:t>
            </w:r>
          </w:p>
        </w:tc>
        <w:tc>
          <w:tcPr>
            <w:tcW w:w="56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bCs/>
                <w:sz w:val="21"/>
                <w:szCs w:val="21"/>
              </w:rPr>
            </w:pPr>
            <w:r>
              <w:rPr>
                <w:rFonts w:hint="eastAsia" w:ascii="仿宋" w:hAnsi="仿宋" w:eastAsia="仿宋" w:cs="仿宋"/>
                <w:bCs/>
                <w:sz w:val="21"/>
                <w:szCs w:val="21"/>
              </w:rPr>
              <w:t>1.复核通过共享平台发起的经营性业务类型及相关核算信息准确性；复核采购发票及相关支持性单据完整性、准确性；检查报账单预付款核销信息的正确性、应收账款与应付账款互抵情况、质保金与合同规定的一致性；</w:t>
            </w:r>
          </w:p>
          <w:p>
            <w:pPr>
              <w:keepNext w:val="0"/>
              <w:keepLines w:val="0"/>
              <w:widowControl/>
              <w:suppressLineNumbers w:val="0"/>
              <w:spacing w:before="0" w:beforeAutospacing="0" w:after="0" w:afterAutospacing="0"/>
              <w:ind w:left="0" w:right="0"/>
              <w:rPr>
                <w:rFonts w:hint="eastAsia" w:ascii="仿宋" w:hAnsi="仿宋" w:eastAsia="仿宋" w:cs="仿宋"/>
                <w:bCs/>
                <w:sz w:val="21"/>
                <w:szCs w:val="21"/>
              </w:rPr>
            </w:pPr>
            <w:r>
              <w:rPr>
                <w:rFonts w:hint="eastAsia" w:ascii="仿宋" w:hAnsi="仿宋" w:eastAsia="仿宋" w:cs="仿宋"/>
                <w:bCs/>
                <w:sz w:val="21"/>
                <w:szCs w:val="21"/>
              </w:rPr>
              <w:t>2.复核通过共享平台发起的非经营性业务及相关核算信息准确性；付款条件是否与合同规定相符。</w:t>
            </w:r>
          </w:p>
          <w:p>
            <w:pPr>
              <w:keepNext w:val="0"/>
              <w:keepLines w:val="0"/>
              <w:widowControl/>
              <w:suppressLineNumbers w:val="0"/>
              <w:spacing w:before="0" w:beforeAutospacing="0" w:after="0" w:afterAutospacing="0"/>
              <w:ind w:left="0" w:right="0"/>
              <w:rPr>
                <w:rFonts w:hint="eastAsia" w:ascii="仿宋" w:hAnsi="仿宋" w:eastAsia="仿宋" w:cs="仿宋"/>
                <w:bCs/>
                <w:sz w:val="21"/>
                <w:szCs w:val="21"/>
              </w:rPr>
            </w:pPr>
            <w:r>
              <w:rPr>
                <w:rFonts w:hint="eastAsia" w:ascii="仿宋" w:hAnsi="仿宋" w:eastAsia="仿宋" w:cs="仿宋"/>
                <w:bCs/>
                <w:sz w:val="21"/>
                <w:szCs w:val="21"/>
              </w:rPr>
              <w:t>3.负责应付核算部发生的差错调整凭证的审核，应付模块关账核对与检查；</w:t>
            </w:r>
          </w:p>
          <w:p>
            <w:pPr>
              <w:keepNext w:val="0"/>
              <w:keepLines w:val="0"/>
              <w:widowControl/>
              <w:suppressLineNumbers w:val="0"/>
              <w:spacing w:before="0" w:beforeAutospacing="0" w:after="0" w:afterAutospacing="0"/>
              <w:ind w:left="0" w:right="0"/>
              <w:rPr>
                <w:rFonts w:hint="eastAsia" w:ascii="仿宋" w:hAnsi="仿宋" w:eastAsia="仿宋" w:cs="仿宋"/>
                <w:bCs/>
                <w:sz w:val="21"/>
                <w:szCs w:val="21"/>
              </w:rPr>
            </w:pPr>
            <w:r>
              <w:rPr>
                <w:rFonts w:hint="eastAsia" w:ascii="仿宋" w:hAnsi="仿宋" w:eastAsia="仿宋" w:cs="仿宋"/>
                <w:bCs/>
                <w:sz w:val="21"/>
                <w:szCs w:val="21"/>
              </w:rPr>
              <w:t>4.核对业务系统与ERP系统传输数据，确保ERP系统接口数据的完整性及正确性；</w:t>
            </w:r>
          </w:p>
          <w:p>
            <w:pPr>
              <w:keepNext w:val="0"/>
              <w:keepLines w:val="0"/>
              <w:widowControl/>
              <w:suppressLineNumbers w:val="0"/>
              <w:spacing w:before="0" w:beforeAutospacing="0" w:after="0" w:afterAutospacing="0"/>
              <w:ind w:left="0" w:right="0"/>
              <w:rPr>
                <w:rFonts w:hint="eastAsia" w:ascii="仿宋" w:hAnsi="仿宋" w:eastAsia="仿宋" w:cs="仿宋"/>
                <w:bCs/>
                <w:sz w:val="21"/>
                <w:szCs w:val="21"/>
                <w:lang w:val="en-US" w:eastAsia="zh-CN" w:bidi="ar-SA"/>
              </w:rPr>
            </w:pPr>
            <w:r>
              <w:rPr>
                <w:rFonts w:hint="eastAsia" w:ascii="仿宋" w:hAnsi="仿宋" w:eastAsia="仿宋" w:cs="仿宋"/>
                <w:bCs/>
                <w:sz w:val="21"/>
                <w:szCs w:val="21"/>
              </w:rPr>
              <w:t>5.完成部门及公司其他专项工作。</w:t>
            </w:r>
          </w:p>
        </w:tc>
        <w:tc>
          <w:tcPr>
            <w:tcW w:w="6371"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具有大学</w:t>
            </w:r>
            <w:r>
              <w:rPr>
                <w:rFonts w:hint="eastAsia" w:ascii="仿宋" w:hAnsi="仿宋" w:eastAsia="仿宋" w:cs="仿宋"/>
                <w:sz w:val="21"/>
                <w:szCs w:val="21"/>
                <w:lang w:val="en-US" w:eastAsia="zh-CN"/>
              </w:rPr>
              <w:t>本</w:t>
            </w:r>
            <w:r>
              <w:rPr>
                <w:rFonts w:hint="eastAsia" w:ascii="仿宋" w:hAnsi="仿宋" w:eastAsia="仿宋" w:cs="仿宋"/>
                <w:sz w:val="21"/>
                <w:szCs w:val="21"/>
              </w:rPr>
              <w:t>科及以上学历</w:t>
            </w:r>
            <w:r>
              <w:rPr>
                <w:rFonts w:hint="eastAsia" w:ascii="仿宋" w:hAnsi="仿宋" w:eastAsia="仿宋"/>
                <w:bCs/>
                <w:sz w:val="21"/>
                <w:szCs w:val="21"/>
              </w:rPr>
              <w:t>（2010年及以后毕业须具有全日制大学本科及以上学历）</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2.具有3年及以上工作经验</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bCs/>
                <w:sz w:val="21"/>
                <w:szCs w:val="21"/>
                <w:lang w:val="en-US" w:eastAsia="zh-CN"/>
              </w:rPr>
              <w:t>3.</w:t>
            </w:r>
            <w:r>
              <w:rPr>
                <w:rFonts w:hint="eastAsia" w:ascii="仿宋" w:hAnsi="仿宋" w:eastAsia="仿宋"/>
                <w:bCs/>
                <w:sz w:val="21"/>
                <w:szCs w:val="21"/>
              </w:rPr>
              <w:t>财务、审计、</w:t>
            </w:r>
            <w:r>
              <w:rPr>
                <w:rFonts w:hint="eastAsia" w:ascii="仿宋" w:hAnsi="仿宋" w:eastAsia="仿宋"/>
                <w:bCs/>
                <w:sz w:val="21"/>
                <w:szCs w:val="21"/>
                <w:lang w:val="en-US" w:eastAsia="zh-CN"/>
              </w:rPr>
              <w:t>经济</w:t>
            </w:r>
            <w:r>
              <w:rPr>
                <w:rFonts w:hint="eastAsia" w:ascii="仿宋" w:hAnsi="仿宋" w:eastAsia="仿宋"/>
                <w:bCs/>
                <w:sz w:val="21"/>
                <w:szCs w:val="21"/>
              </w:rPr>
              <w:t>金融</w:t>
            </w:r>
            <w:r>
              <w:rPr>
                <w:rFonts w:hint="eastAsia" w:ascii="仿宋" w:hAnsi="仿宋" w:eastAsia="仿宋"/>
                <w:bCs/>
                <w:sz w:val="21"/>
                <w:szCs w:val="21"/>
                <w:lang w:eastAsia="zh-CN"/>
              </w:rPr>
              <w:t>、</w:t>
            </w:r>
            <w:r>
              <w:rPr>
                <w:rFonts w:hint="eastAsia" w:ascii="仿宋" w:hAnsi="仿宋" w:eastAsia="仿宋"/>
                <w:bCs/>
                <w:sz w:val="21"/>
                <w:szCs w:val="21"/>
                <w:lang w:val="en-US" w:eastAsia="zh-CN"/>
              </w:rPr>
              <w:t>工商管理</w:t>
            </w:r>
            <w:r>
              <w:rPr>
                <w:rFonts w:hint="eastAsia" w:ascii="仿宋" w:hAnsi="仿宋" w:eastAsia="仿宋"/>
                <w:bCs/>
                <w:sz w:val="21"/>
                <w:szCs w:val="21"/>
              </w:rPr>
              <w:t>类专业毕业</w:t>
            </w:r>
            <w:r>
              <w:rPr>
                <w:rFonts w:hint="eastAsia" w:ascii="仿宋" w:hAnsi="仿宋" w:eastAsia="仿宋"/>
                <w:bCs/>
                <w:sz w:val="21"/>
                <w:szCs w:val="21"/>
                <w:lang w:eastAsia="zh-CN"/>
              </w:rPr>
              <w:t>，</w:t>
            </w:r>
            <w:r>
              <w:rPr>
                <w:rFonts w:hint="eastAsia" w:ascii="仿宋" w:hAnsi="仿宋" w:eastAsia="仿宋"/>
                <w:bCs/>
                <w:sz w:val="21"/>
                <w:szCs w:val="21"/>
                <w:lang w:val="en-US" w:eastAsia="zh-CN"/>
              </w:rPr>
              <w:t>或者</w:t>
            </w:r>
            <w:r>
              <w:rPr>
                <w:rFonts w:hint="eastAsia" w:ascii="仿宋" w:hAnsi="仿宋" w:eastAsia="仿宋" w:cs="仿宋"/>
                <w:bCs/>
                <w:sz w:val="21"/>
                <w:szCs w:val="21"/>
              </w:rPr>
              <w:t>具有</w:t>
            </w:r>
            <w:r>
              <w:rPr>
                <w:rFonts w:hint="eastAsia" w:ascii="仿宋" w:hAnsi="仿宋" w:eastAsia="仿宋" w:cs="仿宋"/>
                <w:bCs/>
                <w:sz w:val="21"/>
                <w:szCs w:val="21"/>
                <w:lang w:val="en-US" w:eastAsia="zh-CN"/>
              </w:rPr>
              <w:t>2</w:t>
            </w:r>
            <w:r>
              <w:rPr>
                <w:rFonts w:hint="eastAsia" w:ascii="仿宋" w:hAnsi="仿宋" w:eastAsia="仿宋" w:cs="仿宋"/>
                <w:bCs/>
                <w:sz w:val="21"/>
                <w:szCs w:val="21"/>
              </w:rPr>
              <w:t>年以上财务相关工作经验</w:t>
            </w:r>
            <w:r>
              <w:rPr>
                <w:rFonts w:hint="eastAsia" w:ascii="仿宋" w:hAnsi="仿宋" w:eastAsia="仿宋" w:cs="仿宋"/>
                <w:bCs/>
                <w:sz w:val="21"/>
                <w:szCs w:val="21"/>
                <w:lang w:val="en-US" w:eastAsia="zh-CN"/>
              </w:rPr>
              <w:t>和初级会计职称</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具备一定的财务会计理论知识，</w:t>
            </w:r>
            <w:r>
              <w:rPr>
                <w:rFonts w:hint="eastAsia" w:ascii="仿宋" w:hAnsi="仿宋" w:eastAsia="仿宋" w:cs="仿宋"/>
                <w:bCs/>
                <w:sz w:val="21"/>
                <w:szCs w:val="21"/>
              </w:rPr>
              <w:t>熟悉</w:t>
            </w:r>
            <w:r>
              <w:rPr>
                <w:rFonts w:hint="eastAsia" w:ascii="仿宋" w:hAnsi="仿宋" w:eastAsia="仿宋" w:cs="仿宋"/>
                <w:bCs/>
                <w:sz w:val="21"/>
                <w:szCs w:val="21"/>
                <w:lang w:val="en-US" w:eastAsia="zh-CN"/>
              </w:rPr>
              <w:t>财经</w:t>
            </w:r>
            <w:r>
              <w:rPr>
                <w:rFonts w:hint="eastAsia" w:ascii="仿宋" w:hAnsi="仿宋" w:eastAsia="仿宋" w:cs="仿宋"/>
                <w:bCs/>
                <w:sz w:val="21"/>
                <w:szCs w:val="21"/>
              </w:rPr>
              <w:t>政策法规</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kern w:val="0"/>
                <w:sz w:val="21"/>
                <w:szCs w:val="21"/>
                <w:lang w:val="en-US" w:eastAsia="zh-CN" w:bidi="ar"/>
              </w:rPr>
              <w:t>5.了解财务共享服务中心运营模式和相关业务，</w:t>
            </w:r>
            <w:r>
              <w:rPr>
                <w:rFonts w:hint="eastAsia" w:ascii="仿宋" w:hAnsi="仿宋" w:eastAsia="仿宋" w:cs="仿宋"/>
                <w:bCs/>
                <w:sz w:val="21"/>
                <w:szCs w:val="21"/>
              </w:rPr>
              <w:t>具有良好的职业道德</w:t>
            </w:r>
            <w:r>
              <w:rPr>
                <w:rFonts w:hint="eastAsia" w:ascii="仿宋" w:hAnsi="仿宋" w:eastAsia="仿宋" w:cs="仿宋"/>
                <w:bCs/>
                <w:sz w:val="21"/>
                <w:szCs w:val="21"/>
                <w:lang w:val="en-US" w:eastAsia="zh-CN"/>
              </w:rPr>
              <w:t>和</w:t>
            </w:r>
            <w:r>
              <w:rPr>
                <w:rFonts w:hint="eastAsia" w:ascii="仿宋" w:hAnsi="仿宋" w:eastAsia="仿宋" w:cs="仿宋"/>
                <w:bCs/>
                <w:sz w:val="21"/>
                <w:szCs w:val="21"/>
              </w:rPr>
              <w:t>责任心</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lang w:val="en-US" w:eastAsia="zh-CN"/>
              </w:rPr>
            </w:pPr>
            <w:r>
              <w:rPr>
                <w:rFonts w:hint="eastAsia" w:ascii="仿宋" w:hAnsi="仿宋" w:eastAsia="仿宋" w:cs="仿宋"/>
                <w:sz w:val="21"/>
                <w:szCs w:val="21"/>
                <w:lang w:val="en-US" w:eastAsia="zh-CN"/>
              </w:rPr>
              <w:t>6.</w:t>
            </w:r>
            <w:r>
              <w:rPr>
                <w:rFonts w:hint="eastAsia" w:ascii="仿宋" w:hAnsi="仿宋" w:eastAsia="仿宋" w:cs="仿宋"/>
                <w:sz w:val="21"/>
                <w:szCs w:val="21"/>
              </w:rPr>
              <w:t>具有良好的英语听说读写能力，拥有英语等级证书者优先。     </w:t>
            </w:r>
          </w:p>
        </w:tc>
      </w:tr>
      <w:tr>
        <w:tblPrEx>
          <w:tblCellMar>
            <w:top w:w="0" w:type="dxa"/>
            <w:left w:w="108" w:type="dxa"/>
            <w:bottom w:w="0" w:type="dxa"/>
            <w:right w:w="108" w:type="dxa"/>
          </w:tblCellMar>
        </w:tblPrEx>
        <w:trPr>
          <w:trHeight w:val="2543"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rPr>
            </w:pPr>
            <w:r>
              <w:rPr>
                <w:rFonts w:hint="eastAsia" w:ascii="仿宋" w:hAnsi="仿宋" w:eastAsia="仿宋"/>
                <w:bCs/>
                <w:color w:val="000000"/>
                <w:sz w:val="21"/>
                <w:szCs w:val="21"/>
                <w:lang w:val="en-US" w:eastAsia="zh-CN"/>
              </w:rPr>
              <w:t>总账报表部</w:t>
            </w:r>
          </w:p>
        </w:tc>
        <w:tc>
          <w:tcPr>
            <w:tcW w:w="1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资产核算专责</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1</w:t>
            </w:r>
          </w:p>
        </w:tc>
        <w:tc>
          <w:tcPr>
            <w:tcW w:w="56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rPr>
            </w:pPr>
            <w:r>
              <w:rPr>
                <w:rFonts w:hint="eastAsia" w:ascii="仿宋" w:hAnsi="仿宋" w:eastAsia="仿宋" w:cs="仿宋"/>
                <w:bCs/>
                <w:color w:val="000000"/>
                <w:sz w:val="21"/>
                <w:szCs w:val="21"/>
              </w:rPr>
              <w:t>1.审核本地业务、本地财务提交的</w:t>
            </w:r>
            <w:r>
              <w:rPr>
                <w:rFonts w:hint="eastAsia" w:ascii="仿宋" w:hAnsi="仿宋" w:eastAsia="仿宋" w:cs="仿宋"/>
                <w:bCs/>
                <w:color w:val="000000"/>
                <w:sz w:val="21"/>
                <w:szCs w:val="21"/>
                <w:lang w:val="en-US" w:eastAsia="zh-CN"/>
              </w:rPr>
              <w:t>报账单据</w:t>
            </w:r>
            <w:r>
              <w:rPr>
                <w:rFonts w:hint="eastAsia" w:ascii="仿宋" w:hAnsi="仿宋" w:eastAsia="仿宋" w:cs="仿宋"/>
                <w:bCs/>
                <w:color w:val="000000"/>
                <w:sz w:val="21"/>
                <w:szCs w:val="21"/>
              </w:rPr>
              <w:t>准确性、支持性材料完整性等；</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rPr>
            </w:pPr>
            <w:r>
              <w:rPr>
                <w:rFonts w:hint="eastAsia" w:ascii="仿宋" w:hAnsi="仿宋" w:eastAsia="仿宋" w:cs="仿宋"/>
                <w:bCs/>
                <w:color w:val="000000"/>
                <w:sz w:val="21"/>
                <w:szCs w:val="21"/>
              </w:rPr>
              <w:t>2.审核资产在建工程预转资、资产新增的卡片相关支持性单据及会计信息的完整性、准确性；</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rPr>
            </w:pPr>
            <w:r>
              <w:rPr>
                <w:rFonts w:hint="eastAsia" w:ascii="仿宋" w:hAnsi="仿宋" w:eastAsia="仿宋" w:cs="仿宋"/>
                <w:bCs/>
                <w:color w:val="000000"/>
                <w:sz w:val="21"/>
                <w:szCs w:val="21"/>
              </w:rPr>
              <w:t>3.审核资产技改项目转固相关支持性单据及会计信息的完整性、准确性；</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rPr>
            </w:pPr>
            <w:r>
              <w:rPr>
                <w:rFonts w:hint="eastAsia" w:ascii="仿宋" w:hAnsi="仿宋" w:eastAsia="仿宋" w:cs="仿宋"/>
                <w:bCs/>
                <w:color w:val="000000"/>
                <w:sz w:val="21"/>
                <w:szCs w:val="21"/>
              </w:rPr>
              <w:t>4.审核资产调拨、技改、处置与报废、减值准备相关支持性单据及会计信息的完整性、准确性；</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rPr>
              <w:t>5.负责组织完成资产管理与核算流程的关账工作，确保关账的及时性与准确性</w:t>
            </w:r>
            <w:r>
              <w:rPr>
                <w:rFonts w:hint="eastAsia" w:ascii="仿宋" w:hAnsi="仿宋" w:eastAsia="仿宋" w:cs="仿宋"/>
                <w:bCs/>
                <w:color w:val="000000"/>
                <w:sz w:val="21"/>
                <w:szCs w:val="21"/>
                <w:lang w:eastAsia="zh-CN"/>
              </w:rPr>
              <w:t>；</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bidi="ar-SA"/>
              </w:rPr>
            </w:pPr>
            <w:r>
              <w:rPr>
                <w:rFonts w:hint="eastAsia" w:ascii="仿宋" w:hAnsi="仿宋" w:eastAsia="仿宋" w:cs="仿宋"/>
                <w:bCs/>
                <w:color w:val="000000"/>
                <w:sz w:val="21"/>
                <w:szCs w:val="21"/>
              </w:rPr>
              <w:t>6.完成部门其他专项工作</w:t>
            </w:r>
            <w:r>
              <w:rPr>
                <w:rFonts w:hint="eastAsia" w:ascii="仿宋" w:hAnsi="仿宋" w:eastAsia="仿宋" w:cs="仿宋"/>
                <w:bCs/>
                <w:color w:val="000000"/>
                <w:sz w:val="21"/>
                <w:szCs w:val="21"/>
                <w:lang w:eastAsia="zh-CN"/>
              </w:rPr>
              <w:t>。</w:t>
            </w:r>
          </w:p>
        </w:tc>
        <w:tc>
          <w:tcPr>
            <w:tcW w:w="6371"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具有大学</w:t>
            </w:r>
            <w:r>
              <w:rPr>
                <w:rFonts w:hint="eastAsia" w:ascii="仿宋" w:hAnsi="仿宋" w:eastAsia="仿宋" w:cs="仿宋"/>
                <w:sz w:val="21"/>
                <w:szCs w:val="21"/>
                <w:lang w:val="en-US" w:eastAsia="zh-CN"/>
              </w:rPr>
              <w:t>本</w:t>
            </w:r>
            <w:r>
              <w:rPr>
                <w:rFonts w:hint="eastAsia" w:ascii="仿宋" w:hAnsi="仿宋" w:eastAsia="仿宋" w:cs="仿宋"/>
                <w:sz w:val="21"/>
                <w:szCs w:val="21"/>
              </w:rPr>
              <w:t>科及以上学历</w:t>
            </w:r>
            <w:r>
              <w:rPr>
                <w:rFonts w:hint="eastAsia" w:ascii="仿宋" w:hAnsi="仿宋" w:eastAsia="仿宋"/>
                <w:bCs/>
                <w:sz w:val="21"/>
                <w:szCs w:val="21"/>
              </w:rPr>
              <w:t>（2010年及以后毕业须具有全日制大学本科及以上学历）</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2.具有3年及以上工作经验</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bCs/>
                <w:sz w:val="21"/>
                <w:szCs w:val="21"/>
                <w:lang w:val="en-US" w:eastAsia="zh-CN"/>
              </w:rPr>
              <w:t>3.</w:t>
            </w:r>
            <w:r>
              <w:rPr>
                <w:rFonts w:hint="eastAsia" w:ascii="仿宋" w:hAnsi="仿宋" w:eastAsia="仿宋"/>
                <w:bCs/>
                <w:sz w:val="21"/>
                <w:szCs w:val="21"/>
              </w:rPr>
              <w:t>财务、审计、</w:t>
            </w:r>
            <w:r>
              <w:rPr>
                <w:rFonts w:hint="eastAsia" w:ascii="仿宋" w:hAnsi="仿宋" w:eastAsia="仿宋"/>
                <w:bCs/>
                <w:sz w:val="21"/>
                <w:szCs w:val="21"/>
                <w:lang w:val="en-US" w:eastAsia="zh-CN"/>
              </w:rPr>
              <w:t>经济</w:t>
            </w:r>
            <w:r>
              <w:rPr>
                <w:rFonts w:hint="eastAsia" w:ascii="仿宋" w:hAnsi="仿宋" w:eastAsia="仿宋"/>
                <w:bCs/>
                <w:sz w:val="21"/>
                <w:szCs w:val="21"/>
              </w:rPr>
              <w:t>金融</w:t>
            </w:r>
            <w:r>
              <w:rPr>
                <w:rFonts w:hint="eastAsia" w:ascii="仿宋" w:hAnsi="仿宋" w:eastAsia="仿宋"/>
                <w:bCs/>
                <w:sz w:val="21"/>
                <w:szCs w:val="21"/>
                <w:lang w:eastAsia="zh-CN"/>
              </w:rPr>
              <w:t>、</w:t>
            </w:r>
            <w:r>
              <w:rPr>
                <w:rFonts w:hint="eastAsia" w:ascii="仿宋" w:hAnsi="仿宋" w:eastAsia="仿宋"/>
                <w:bCs/>
                <w:sz w:val="21"/>
                <w:szCs w:val="21"/>
                <w:lang w:val="en-US" w:eastAsia="zh-CN"/>
              </w:rPr>
              <w:t>工商管理</w:t>
            </w:r>
            <w:r>
              <w:rPr>
                <w:rFonts w:hint="eastAsia" w:ascii="仿宋" w:hAnsi="仿宋" w:eastAsia="仿宋"/>
                <w:bCs/>
                <w:sz w:val="21"/>
                <w:szCs w:val="21"/>
              </w:rPr>
              <w:t>类专业毕业</w:t>
            </w:r>
            <w:r>
              <w:rPr>
                <w:rFonts w:hint="eastAsia" w:ascii="仿宋" w:hAnsi="仿宋" w:eastAsia="仿宋"/>
                <w:bCs/>
                <w:sz w:val="21"/>
                <w:szCs w:val="21"/>
                <w:lang w:eastAsia="zh-CN"/>
              </w:rPr>
              <w:t>，</w:t>
            </w:r>
            <w:r>
              <w:rPr>
                <w:rFonts w:hint="eastAsia" w:ascii="仿宋" w:hAnsi="仿宋" w:eastAsia="仿宋"/>
                <w:bCs/>
                <w:sz w:val="21"/>
                <w:szCs w:val="21"/>
                <w:lang w:val="en-US" w:eastAsia="zh-CN"/>
              </w:rPr>
              <w:t>或者</w:t>
            </w:r>
            <w:r>
              <w:rPr>
                <w:rFonts w:hint="eastAsia" w:ascii="仿宋" w:hAnsi="仿宋" w:eastAsia="仿宋" w:cs="仿宋"/>
                <w:bCs/>
                <w:sz w:val="21"/>
                <w:szCs w:val="21"/>
              </w:rPr>
              <w:t>具有</w:t>
            </w:r>
            <w:r>
              <w:rPr>
                <w:rFonts w:hint="eastAsia" w:ascii="仿宋" w:hAnsi="仿宋" w:eastAsia="仿宋" w:cs="仿宋"/>
                <w:bCs/>
                <w:sz w:val="21"/>
                <w:szCs w:val="21"/>
                <w:lang w:val="en-US" w:eastAsia="zh-CN"/>
              </w:rPr>
              <w:t>2</w:t>
            </w:r>
            <w:r>
              <w:rPr>
                <w:rFonts w:hint="eastAsia" w:ascii="仿宋" w:hAnsi="仿宋" w:eastAsia="仿宋" w:cs="仿宋"/>
                <w:bCs/>
                <w:sz w:val="21"/>
                <w:szCs w:val="21"/>
              </w:rPr>
              <w:t>年以上财务相关工作经验</w:t>
            </w:r>
            <w:r>
              <w:rPr>
                <w:rFonts w:hint="eastAsia" w:ascii="仿宋" w:hAnsi="仿宋" w:eastAsia="仿宋" w:cs="仿宋"/>
                <w:bCs/>
                <w:sz w:val="21"/>
                <w:szCs w:val="21"/>
                <w:lang w:val="en-US" w:eastAsia="zh-CN"/>
              </w:rPr>
              <w:t>和初级会计职称</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具备一定的财务会计理论知识，</w:t>
            </w:r>
            <w:r>
              <w:rPr>
                <w:rFonts w:hint="eastAsia" w:ascii="仿宋" w:hAnsi="仿宋" w:eastAsia="仿宋" w:cs="仿宋"/>
                <w:bCs/>
                <w:sz w:val="21"/>
                <w:szCs w:val="21"/>
              </w:rPr>
              <w:t>熟悉</w:t>
            </w:r>
            <w:r>
              <w:rPr>
                <w:rFonts w:hint="eastAsia" w:ascii="仿宋" w:hAnsi="仿宋" w:eastAsia="仿宋" w:cs="仿宋"/>
                <w:bCs/>
                <w:sz w:val="21"/>
                <w:szCs w:val="21"/>
                <w:lang w:val="en-US" w:eastAsia="zh-CN"/>
              </w:rPr>
              <w:t>财经</w:t>
            </w:r>
            <w:r>
              <w:rPr>
                <w:rFonts w:hint="eastAsia" w:ascii="仿宋" w:hAnsi="仿宋" w:eastAsia="仿宋" w:cs="仿宋"/>
                <w:bCs/>
                <w:sz w:val="21"/>
                <w:szCs w:val="21"/>
              </w:rPr>
              <w:t>政策法规</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kern w:val="0"/>
                <w:sz w:val="21"/>
                <w:szCs w:val="21"/>
                <w:lang w:val="en-US" w:eastAsia="zh-CN" w:bidi="ar"/>
              </w:rPr>
              <w:t>5.了解财务共享服务中心运营模式和相关业务，</w:t>
            </w:r>
            <w:r>
              <w:rPr>
                <w:rFonts w:hint="eastAsia" w:ascii="仿宋" w:hAnsi="仿宋" w:eastAsia="仿宋" w:cs="仿宋"/>
                <w:bCs/>
                <w:sz w:val="21"/>
                <w:szCs w:val="21"/>
              </w:rPr>
              <w:t>具有良好的职业道德</w:t>
            </w:r>
            <w:r>
              <w:rPr>
                <w:rFonts w:hint="eastAsia" w:ascii="仿宋" w:hAnsi="仿宋" w:eastAsia="仿宋" w:cs="仿宋"/>
                <w:bCs/>
                <w:sz w:val="21"/>
                <w:szCs w:val="21"/>
                <w:lang w:val="en-US" w:eastAsia="zh-CN"/>
              </w:rPr>
              <w:t>和</w:t>
            </w:r>
            <w:r>
              <w:rPr>
                <w:rFonts w:hint="eastAsia" w:ascii="仿宋" w:hAnsi="仿宋" w:eastAsia="仿宋" w:cs="仿宋"/>
                <w:bCs/>
                <w:sz w:val="21"/>
                <w:szCs w:val="21"/>
              </w:rPr>
              <w:t>责任心</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lang w:val="en-US" w:eastAsia="zh-CN" w:bidi="ar-SA"/>
              </w:rPr>
            </w:pPr>
            <w:r>
              <w:rPr>
                <w:rFonts w:hint="eastAsia" w:ascii="仿宋" w:hAnsi="仿宋" w:eastAsia="仿宋" w:cs="仿宋"/>
                <w:sz w:val="21"/>
                <w:szCs w:val="21"/>
                <w:lang w:val="en-US" w:eastAsia="zh-CN"/>
              </w:rPr>
              <w:t>6.</w:t>
            </w:r>
            <w:r>
              <w:rPr>
                <w:rFonts w:hint="eastAsia" w:ascii="仿宋" w:hAnsi="仿宋" w:eastAsia="仿宋" w:cs="仿宋"/>
                <w:sz w:val="21"/>
                <w:szCs w:val="21"/>
              </w:rPr>
              <w:t>具有良好的英语听说读写能力，拥有英语等级证书者优先。   </w:t>
            </w:r>
            <w:r>
              <w:rPr>
                <w:rFonts w:hint="eastAsia" w:ascii="仿宋" w:hAnsi="仿宋" w:eastAsia="仿宋" w:cs="仿宋"/>
                <w:kern w:val="0"/>
                <w:sz w:val="21"/>
                <w:szCs w:val="21"/>
                <w:lang w:val="en-US" w:eastAsia="zh-CN" w:bidi="ar"/>
              </w:rPr>
              <w:t xml:space="preserve">    </w:t>
            </w:r>
          </w:p>
        </w:tc>
      </w:tr>
      <w:tr>
        <w:tblPrEx>
          <w:tblCellMar>
            <w:top w:w="0" w:type="dxa"/>
            <w:left w:w="108" w:type="dxa"/>
            <w:bottom w:w="0" w:type="dxa"/>
            <w:right w:w="108" w:type="dxa"/>
          </w:tblCellMar>
        </w:tblPrEx>
        <w:trPr>
          <w:trHeight w:val="2543"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应收资金部</w:t>
            </w:r>
          </w:p>
        </w:tc>
        <w:tc>
          <w:tcPr>
            <w:tcW w:w="1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资金核算业务员</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1</w:t>
            </w:r>
          </w:p>
        </w:tc>
        <w:tc>
          <w:tcPr>
            <w:tcW w:w="56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bCs/>
                <w:sz w:val="21"/>
                <w:szCs w:val="21"/>
              </w:rPr>
            </w:pPr>
            <w:r>
              <w:rPr>
                <w:rFonts w:hint="eastAsia" w:ascii="仿宋" w:hAnsi="仿宋" w:eastAsia="仿宋" w:cs="仿宋"/>
                <w:bCs/>
                <w:sz w:val="21"/>
                <w:szCs w:val="21"/>
              </w:rPr>
              <w:t>1.负责审核本地财务提交的网银及第三方支付平台付款申请并处理授权工作，确认付款指令的执行；</w:t>
            </w:r>
          </w:p>
          <w:p>
            <w:pPr>
              <w:keepNext w:val="0"/>
              <w:keepLines w:val="0"/>
              <w:widowControl/>
              <w:suppressLineNumbers w:val="0"/>
              <w:spacing w:before="0" w:beforeAutospacing="0" w:after="0" w:afterAutospacing="0"/>
              <w:ind w:left="0" w:right="0"/>
              <w:rPr>
                <w:rFonts w:hint="eastAsia" w:ascii="仿宋" w:hAnsi="仿宋" w:eastAsia="仿宋" w:cs="仿宋"/>
                <w:bCs/>
                <w:sz w:val="21"/>
                <w:szCs w:val="21"/>
              </w:rPr>
            </w:pPr>
            <w:r>
              <w:rPr>
                <w:rFonts w:hint="eastAsia" w:ascii="仿宋" w:hAnsi="仿宋" w:eastAsia="仿宋" w:cs="仿宋"/>
                <w:bCs/>
                <w:sz w:val="21"/>
                <w:szCs w:val="21"/>
              </w:rPr>
              <w:t>2.负责核对支付指令金额与单据流金额的一致性和准确性，保障资金安全；</w:t>
            </w:r>
          </w:p>
          <w:p>
            <w:pPr>
              <w:keepNext w:val="0"/>
              <w:keepLines w:val="0"/>
              <w:widowControl/>
              <w:suppressLineNumbers w:val="0"/>
              <w:spacing w:before="0" w:beforeAutospacing="0" w:after="0" w:afterAutospacing="0"/>
              <w:ind w:left="0" w:right="0"/>
              <w:rPr>
                <w:rFonts w:hint="default" w:ascii="仿宋" w:hAnsi="仿宋" w:eastAsia="仿宋" w:cs="仿宋"/>
                <w:bCs/>
                <w:sz w:val="21"/>
                <w:szCs w:val="21"/>
                <w:lang w:val="en-US" w:eastAsia="zh-CN"/>
              </w:rPr>
            </w:pPr>
            <w:r>
              <w:rPr>
                <w:rFonts w:hint="eastAsia" w:ascii="仿宋" w:hAnsi="仿宋" w:eastAsia="仿宋" w:cs="仿宋"/>
                <w:bCs/>
                <w:sz w:val="21"/>
                <w:szCs w:val="21"/>
              </w:rPr>
              <w:t>3.审核本地财务上传的付款单据及其附件的完整性和合规性</w:t>
            </w:r>
            <w:r>
              <w:rPr>
                <w:rFonts w:hint="eastAsia" w:ascii="仿宋" w:hAnsi="仿宋" w:eastAsia="仿宋" w:cs="仿宋"/>
                <w:bCs/>
                <w:sz w:val="21"/>
                <w:szCs w:val="21"/>
                <w:lang w:eastAsia="zh-CN"/>
              </w:rPr>
              <w:t>，</w:t>
            </w:r>
            <w:r>
              <w:rPr>
                <w:rFonts w:hint="eastAsia" w:ascii="仿宋" w:hAnsi="仿宋" w:eastAsia="仿宋" w:cs="仿宋"/>
                <w:bCs/>
                <w:sz w:val="21"/>
                <w:szCs w:val="21"/>
                <w:lang w:val="en-US" w:eastAsia="zh-CN"/>
              </w:rPr>
              <w:t>完成资金支付业务；</w:t>
            </w:r>
          </w:p>
          <w:p>
            <w:pPr>
              <w:keepNext w:val="0"/>
              <w:keepLines w:val="0"/>
              <w:widowControl/>
              <w:suppressLineNumbers w:val="0"/>
              <w:spacing w:before="0" w:beforeAutospacing="0" w:after="0" w:afterAutospacing="0"/>
              <w:ind w:left="0" w:right="0"/>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4.</w:t>
            </w:r>
            <w:r>
              <w:rPr>
                <w:rFonts w:hint="eastAsia" w:ascii="仿宋" w:hAnsi="仿宋" w:eastAsia="仿宋" w:cs="仿宋"/>
                <w:bCs/>
                <w:color w:val="000000"/>
                <w:sz w:val="21"/>
                <w:szCs w:val="21"/>
              </w:rPr>
              <w:t>完成部门其他专项工作</w:t>
            </w:r>
            <w:r>
              <w:rPr>
                <w:rFonts w:hint="eastAsia" w:ascii="仿宋" w:hAnsi="仿宋" w:eastAsia="仿宋" w:cs="仿宋"/>
                <w:bCs/>
                <w:color w:val="000000"/>
                <w:sz w:val="21"/>
                <w:szCs w:val="21"/>
                <w:lang w:eastAsia="zh-CN"/>
              </w:rPr>
              <w:t>。</w:t>
            </w:r>
          </w:p>
        </w:tc>
        <w:tc>
          <w:tcPr>
            <w:tcW w:w="6371"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bCs/>
                <w:sz w:val="21"/>
                <w:szCs w:val="21"/>
                <w:lang w:val="en-US" w:eastAsia="zh-CN"/>
              </w:rPr>
              <w:t>1.</w:t>
            </w:r>
            <w:r>
              <w:rPr>
                <w:rFonts w:hint="eastAsia" w:ascii="仿宋" w:hAnsi="仿宋" w:eastAsia="仿宋" w:cs="仿宋"/>
                <w:bCs/>
                <w:sz w:val="21"/>
                <w:szCs w:val="21"/>
              </w:rPr>
              <w:t>具有大学</w:t>
            </w:r>
            <w:r>
              <w:rPr>
                <w:rFonts w:hint="eastAsia" w:ascii="仿宋" w:hAnsi="仿宋" w:eastAsia="仿宋" w:cs="仿宋"/>
                <w:sz w:val="21"/>
                <w:szCs w:val="21"/>
                <w:lang w:val="en-US" w:eastAsia="zh-CN"/>
              </w:rPr>
              <w:t>本</w:t>
            </w:r>
            <w:r>
              <w:rPr>
                <w:rFonts w:hint="eastAsia" w:ascii="仿宋" w:hAnsi="仿宋" w:eastAsia="仿宋" w:cs="仿宋"/>
                <w:sz w:val="21"/>
                <w:szCs w:val="21"/>
              </w:rPr>
              <w:t>科</w:t>
            </w:r>
            <w:r>
              <w:rPr>
                <w:rFonts w:hint="eastAsia" w:ascii="仿宋" w:hAnsi="仿宋" w:eastAsia="仿宋" w:cs="仿宋"/>
                <w:bCs/>
                <w:sz w:val="21"/>
                <w:szCs w:val="21"/>
              </w:rPr>
              <w:t>及以上学历（2010年及以后毕业须具有全日制大学本科及以上学历）</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default" w:ascii="仿宋" w:hAnsi="仿宋" w:eastAsia="仿宋" w:cs="仿宋"/>
                <w:bCs/>
                <w:sz w:val="21"/>
                <w:szCs w:val="21"/>
                <w:lang w:val="en-US" w:eastAsia="zh-CN"/>
              </w:rPr>
            </w:pPr>
            <w:r>
              <w:rPr>
                <w:rFonts w:hint="eastAsia" w:ascii="仿宋" w:hAnsi="仿宋" w:eastAsia="仿宋"/>
                <w:bCs/>
                <w:sz w:val="21"/>
                <w:szCs w:val="21"/>
                <w:lang w:val="en-US" w:eastAsia="zh-CN"/>
              </w:rPr>
              <w:t>2.</w:t>
            </w:r>
            <w:r>
              <w:rPr>
                <w:rFonts w:hint="eastAsia" w:ascii="仿宋" w:hAnsi="仿宋" w:eastAsia="仿宋"/>
                <w:bCs/>
                <w:sz w:val="21"/>
                <w:szCs w:val="21"/>
              </w:rPr>
              <w:t>财务、审计、</w:t>
            </w:r>
            <w:r>
              <w:rPr>
                <w:rFonts w:hint="eastAsia" w:ascii="仿宋" w:hAnsi="仿宋" w:eastAsia="仿宋"/>
                <w:bCs/>
                <w:sz w:val="21"/>
                <w:szCs w:val="21"/>
                <w:lang w:val="en-US" w:eastAsia="zh-CN"/>
              </w:rPr>
              <w:t>经济</w:t>
            </w:r>
            <w:r>
              <w:rPr>
                <w:rFonts w:hint="eastAsia" w:ascii="仿宋" w:hAnsi="仿宋" w:eastAsia="仿宋"/>
                <w:bCs/>
                <w:sz w:val="21"/>
                <w:szCs w:val="21"/>
              </w:rPr>
              <w:t>金融</w:t>
            </w:r>
            <w:r>
              <w:rPr>
                <w:rFonts w:hint="eastAsia" w:ascii="仿宋" w:hAnsi="仿宋" w:eastAsia="仿宋"/>
                <w:bCs/>
                <w:sz w:val="21"/>
                <w:szCs w:val="21"/>
                <w:lang w:eastAsia="zh-CN"/>
              </w:rPr>
              <w:t>、</w:t>
            </w:r>
            <w:r>
              <w:rPr>
                <w:rFonts w:hint="eastAsia" w:ascii="仿宋" w:hAnsi="仿宋" w:eastAsia="仿宋"/>
                <w:bCs/>
                <w:sz w:val="21"/>
                <w:szCs w:val="21"/>
                <w:lang w:val="en-US" w:eastAsia="zh-CN"/>
              </w:rPr>
              <w:t>工商管理</w:t>
            </w:r>
            <w:r>
              <w:rPr>
                <w:rFonts w:hint="eastAsia" w:ascii="仿宋" w:hAnsi="仿宋" w:eastAsia="仿宋"/>
                <w:bCs/>
                <w:sz w:val="21"/>
                <w:szCs w:val="21"/>
              </w:rPr>
              <w:t>类相关专业毕业</w:t>
            </w:r>
            <w:r>
              <w:rPr>
                <w:rFonts w:hint="eastAsia" w:ascii="仿宋" w:hAnsi="仿宋" w:eastAsia="仿宋"/>
                <w:bCs/>
                <w:sz w:val="21"/>
                <w:szCs w:val="21"/>
                <w:lang w:val="en-US" w:eastAsia="zh-CN"/>
              </w:rPr>
              <w:t>且</w:t>
            </w:r>
            <w:r>
              <w:rPr>
                <w:rFonts w:hint="eastAsia" w:ascii="仿宋" w:hAnsi="仿宋" w:eastAsia="仿宋" w:cs="仿宋"/>
                <w:bCs/>
                <w:sz w:val="21"/>
                <w:szCs w:val="21"/>
              </w:rPr>
              <w:t>具有1年以上财务相关工作经验</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bCs/>
                <w:sz w:val="21"/>
                <w:szCs w:val="21"/>
                <w:lang w:val="en-US" w:eastAsia="zh-CN"/>
              </w:rPr>
              <w:t>3.</w:t>
            </w:r>
            <w:r>
              <w:rPr>
                <w:rFonts w:hint="eastAsia" w:ascii="仿宋" w:hAnsi="仿宋" w:eastAsia="仿宋" w:cs="仿宋"/>
                <w:bCs/>
                <w:sz w:val="21"/>
                <w:szCs w:val="21"/>
              </w:rPr>
              <w:t>具备一定的财务会计专业理论知识，熟悉</w:t>
            </w:r>
            <w:r>
              <w:rPr>
                <w:rFonts w:hint="eastAsia" w:ascii="仿宋" w:hAnsi="仿宋" w:eastAsia="仿宋" w:cs="仿宋"/>
                <w:bCs/>
                <w:sz w:val="21"/>
                <w:szCs w:val="21"/>
                <w:lang w:val="en-US" w:eastAsia="zh-CN"/>
              </w:rPr>
              <w:t>财经</w:t>
            </w:r>
            <w:r>
              <w:rPr>
                <w:rFonts w:hint="eastAsia" w:ascii="仿宋" w:hAnsi="仿宋" w:eastAsia="仿宋" w:cs="仿宋"/>
                <w:bCs/>
                <w:sz w:val="21"/>
                <w:szCs w:val="21"/>
              </w:rPr>
              <w:t>政策法规</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kern w:val="0"/>
                <w:sz w:val="21"/>
                <w:szCs w:val="21"/>
                <w:lang w:val="en-US" w:eastAsia="zh-CN" w:bidi="ar"/>
              </w:rPr>
              <w:t>4.了解财务共享服务中心运营模式和相关业务，</w:t>
            </w:r>
            <w:r>
              <w:rPr>
                <w:rFonts w:hint="eastAsia" w:ascii="仿宋" w:hAnsi="仿宋" w:eastAsia="仿宋" w:cs="仿宋"/>
                <w:bCs/>
                <w:sz w:val="21"/>
                <w:szCs w:val="21"/>
              </w:rPr>
              <w:t>具有良好的职业道德</w:t>
            </w:r>
            <w:r>
              <w:rPr>
                <w:rFonts w:hint="eastAsia" w:ascii="仿宋" w:hAnsi="仿宋" w:eastAsia="仿宋" w:cs="仿宋"/>
                <w:bCs/>
                <w:sz w:val="21"/>
                <w:szCs w:val="21"/>
                <w:lang w:val="en-US" w:eastAsia="zh-CN"/>
              </w:rPr>
              <w:t>和</w:t>
            </w:r>
            <w:r>
              <w:rPr>
                <w:rFonts w:hint="eastAsia" w:ascii="仿宋" w:hAnsi="仿宋" w:eastAsia="仿宋" w:cs="仿宋"/>
                <w:bCs/>
                <w:sz w:val="21"/>
                <w:szCs w:val="21"/>
              </w:rPr>
              <w:t>责任心</w:t>
            </w:r>
            <w:r>
              <w:rPr>
                <w:rFonts w:hint="eastAsia" w:ascii="仿宋" w:hAnsi="仿宋" w:eastAsia="仿宋" w:cs="仿宋"/>
                <w:bCs/>
                <w:sz w:val="21"/>
                <w:szCs w:val="21"/>
                <w:lang w:eastAsia="zh-CN"/>
              </w:rPr>
              <w:t>；</w:t>
            </w:r>
          </w:p>
          <w:p>
            <w:pPr>
              <w:keepNext w:val="0"/>
              <w:keepLines w:val="0"/>
              <w:widowControl/>
              <w:numPr>
                <w:ilvl w:val="0"/>
                <w:numId w:val="0"/>
              </w:numPr>
              <w:suppressLineNumbers w:val="0"/>
              <w:tabs>
                <w:tab w:val="left" w:pos="0"/>
              </w:tabs>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bCs/>
                <w:sz w:val="21"/>
                <w:szCs w:val="21"/>
                <w:lang w:val="en-US" w:eastAsia="zh-CN"/>
              </w:rPr>
              <w:t>5.</w:t>
            </w:r>
            <w:r>
              <w:rPr>
                <w:rFonts w:hint="eastAsia" w:ascii="仿宋" w:hAnsi="仿宋" w:eastAsia="仿宋" w:cs="仿宋"/>
                <w:bCs/>
                <w:sz w:val="21"/>
                <w:szCs w:val="21"/>
              </w:rPr>
              <w:t>具有良好的英语听说读写能力，拥有英语等级证书者优先。</w:t>
            </w:r>
          </w:p>
          <w:p>
            <w:pPr>
              <w:keepNext w:val="0"/>
              <w:keepLines w:val="0"/>
              <w:widowControl/>
              <w:numPr>
                <w:ilvl w:val="0"/>
                <w:numId w:val="0"/>
              </w:numPr>
              <w:suppressLineNumbers w:val="0"/>
              <w:tabs>
                <w:tab w:val="left" w:pos="0"/>
              </w:tabs>
              <w:spacing w:before="0" w:beforeAutospacing="0" w:after="0" w:afterAutospacing="0"/>
              <w:ind w:left="0" w:leftChars="0" w:right="0" w:rightChars="0"/>
              <w:jc w:val="both"/>
              <w:rPr>
                <w:rFonts w:hint="eastAsia" w:ascii="仿宋" w:hAnsi="仿宋" w:eastAsia="仿宋" w:cs="仿宋"/>
                <w:bCs/>
                <w:sz w:val="21"/>
                <w:szCs w:val="21"/>
                <w:lang w:val="en-US" w:eastAsia="zh-CN"/>
              </w:rPr>
            </w:pPr>
          </w:p>
        </w:tc>
      </w:tr>
      <w:tr>
        <w:tblPrEx>
          <w:tblCellMar>
            <w:top w:w="0" w:type="dxa"/>
            <w:left w:w="108" w:type="dxa"/>
            <w:bottom w:w="0" w:type="dxa"/>
            <w:right w:w="108" w:type="dxa"/>
          </w:tblCellMar>
        </w:tblPrEx>
        <w:trPr>
          <w:trHeight w:val="2543"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数据分析部</w:t>
            </w:r>
          </w:p>
        </w:tc>
        <w:tc>
          <w:tcPr>
            <w:tcW w:w="1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数据分析</w:t>
            </w:r>
            <w:r>
              <w:rPr>
                <w:rFonts w:hint="eastAsia" w:ascii="仿宋" w:hAnsi="仿宋" w:eastAsia="仿宋"/>
                <w:bCs/>
                <w:color w:val="000000"/>
                <w:sz w:val="21"/>
                <w:szCs w:val="21"/>
              </w:rPr>
              <w:t>主管</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1</w:t>
            </w:r>
          </w:p>
        </w:tc>
        <w:tc>
          <w:tcPr>
            <w:tcW w:w="56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1.负责收集了解不同管理层级、不同单位的管理分析需求，搭建数据分析框架，建立多维度、多层级、满足不同管理主体的指标分析体系；</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2.结合发展战略目标及重点工作任务，实时完善与修正数据分析体系；</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3.负责梳理和制定标准化分析模板，为纳入共享的各单位提供标准化财务分析报告和管理报告；</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4.负责建设数据分析平台，将分析指标体系在系统中通过图表等可视化方式呈现，实时向不同受众的电脑端、移动端推送分析结果；</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5.负责结合分析结果提出合理化管理提升建议。</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6.负责搭建业财融合的经营场景模型，指导售电、竞价及投资发展等生产经营活动；</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7.负责对异常数据指标进行预警提示，协助化解管理风险，并做好数据分析结果的权限管理，维护数据信息安全；</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8.负责完成部门及公司其他专项工作。</w:t>
            </w:r>
          </w:p>
          <w:p>
            <w:pPr>
              <w:keepNext w:val="0"/>
              <w:keepLines w:val="0"/>
              <w:widowControl/>
              <w:suppressLineNumbers w:val="0"/>
              <w:spacing w:before="0" w:beforeAutospacing="0" w:after="0" w:afterAutospacing="0"/>
              <w:ind w:left="0" w:right="0"/>
              <w:rPr>
                <w:rFonts w:hint="eastAsia" w:ascii="仿宋" w:hAnsi="仿宋" w:eastAsia="仿宋" w:cs="仿宋"/>
                <w:bCs/>
                <w:color w:val="000000"/>
                <w:sz w:val="21"/>
                <w:szCs w:val="21"/>
                <w:lang w:val="en-US" w:eastAsia="zh-CN"/>
              </w:rPr>
            </w:pPr>
          </w:p>
        </w:tc>
        <w:tc>
          <w:tcPr>
            <w:tcW w:w="6371"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具有大学本科及以上学历</w:t>
            </w:r>
            <w:r>
              <w:rPr>
                <w:rFonts w:hint="eastAsia" w:ascii="仿宋" w:hAnsi="仿宋" w:eastAsia="仿宋"/>
                <w:bCs/>
                <w:sz w:val="21"/>
                <w:szCs w:val="21"/>
              </w:rPr>
              <w:t>（2010年及以后毕业须具有全日制大学本科及以上学历）</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财务、审计、经济金融、工商管理类相关专业毕业，具有5年以上</w:t>
            </w:r>
            <w:r>
              <w:rPr>
                <w:rFonts w:hint="eastAsia" w:ascii="仿宋" w:hAnsi="仿宋" w:eastAsia="仿宋" w:cs="仿宋"/>
                <w:sz w:val="21"/>
                <w:szCs w:val="21"/>
                <w:lang w:val="en-US" w:eastAsia="zh-CN"/>
              </w:rPr>
              <w:t>财务相关</w:t>
            </w:r>
            <w:r>
              <w:rPr>
                <w:rFonts w:hint="eastAsia" w:ascii="仿宋" w:hAnsi="仿宋" w:eastAsia="仿宋" w:cs="仿宋"/>
                <w:sz w:val="21"/>
                <w:szCs w:val="21"/>
              </w:rPr>
              <w:t>工作经验</w:t>
            </w:r>
            <w:r>
              <w:rPr>
                <w:rFonts w:hint="eastAsia" w:ascii="仿宋" w:hAnsi="仿宋" w:eastAsia="仿宋" w:cs="仿宋"/>
                <w:sz w:val="21"/>
                <w:szCs w:val="21"/>
                <w:lang w:val="en-US" w:eastAsia="zh-CN"/>
              </w:rPr>
              <w:t>和会计中级职称</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3.熟悉数据分析模型、电力行业指标，具有预算管理或报表工作经历者优先</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了解财务共享模块流程及内控要求，了解财务共享服务中心运作模式</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具有较高的职业道德，较强的责任心和服务意识</w:t>
            </w:r>
            <w:r>
              <w:rPr>
                <w:rFonts w:hint="eastAsia" w:ascii="仿宋" w:hAnsi="仿宋" w:eastAsia="仿宋" w:cs="仿宋"/>
                <w:sz w:val="21"/>
                <w:szCs w:val="21"/>
                <w:lang w:eastAsia="zh-CN"/>
              </w:rPr>
              <w:t>，</w:t>
            </w:r>
            <w:r>
              <w:rPr>
                <w:rFonts w:hint="eastAsia" w:ascii="仿宋" w:hAnsi="仿宋" w:eastAsia="仿宋"/>
                <w:bCs/>
                <w:sz w:val="21"/>
                <w:szCs w:val="21"/>
                <w:lang w:val="en-US" w:eastAsia="zh-CN"/>
              </w:rPr>
              <w:t>具备良好的分析、解决问题能力和文字写作能力</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lang w:val="en-US" w:eastAsia="zh-CN"/>
              </w:rPr>
            </w:pPr>
            <w:r>
              <w:rPr>
                <w:rFonts w:hint="eastAsia" w:ascii="仿宋" w:hAnsi="仿宋" w:eastAsia="仿宋" w:cs="仿宋"/>
                <w:sz w:val="21"/>
                <w:szCs w:val="21"/>
                <w:lang w:val="en-US" w:eastAsia="zh-CN"/>
              </w:rPr>
              <w:t>6.</w:t>
            </w:r>
            <w:r>
              <w:rPr>
                <w:rFonts w:hint="eastAsia" w:ascii="仿宋" w:hAnsi="仿宋" w:eastAsia="仿宋" w:cs="仿宋"/>
                <w:sz w:val="21"/>
                <w:szCs w:val="21"/>
              </w:rPr>
              <w:t>具有一定的英语听说读写能力，拥有英语等级证书者优先。</w:t>
            </w:r>
          </w:p>
        </w:tc>
      </w:tr>
      <w:tr>
        <w:tblPrEx>
          <w:tblCellMar>
            <w:top w:w="0" w:type="dxa"/>
            <w:left w:w="108" w:type="dxa"/>
            <w:bottom w:w="0" w:type="dxa"/>
            <w:right w:w="108" w:type="dxa"/>
          </w:tblCellMar>
        </w:tblPrEx>
        <w:trPr>
          <w:trHeight w:val="90"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税务管理部</w:t>
            </w:r>
          </w:p>
        </w:tc>
        <w:tc>
          <w:tcPr>
            <w:tcW w:w="1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纳税申报专责</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1</w:t>
            </w:r>
          </w:p>
        </w:tc>
        <w:tc>
          <w:tcPr>
            <w:tcW w:w="5688" w:type="dxa"/>
            <w:tcBorders>
              <w:top w:val="single" w:color="auto" w:sz="4" w:space="0"/>
              <w:left w:val="nil"/>
              <w:bottom w:val="single" w:color="auto" w:sz="4" w:space="0"/>
              <w:right w:val="single" w:color="auto" w:sz="4" w:space="0"/>
            </w:tcBorders>
            <w:vAlign w:val="center"/>
          </w:tcPr>
          <w:p>
            <w:pPr>
              <w:rPr>
                <w:rFonts w:ascii="仿宋" w:hAnsi="仿宋" w:eastAsia="仿宋"/>
                <w:bCs/>
                <w:sz w:val="21"/>
                <w:szCs w:val="21"/>
              </w:rPr>
            </w:pPr>
            <w:r>
              <w:rPr>
                <w:rFonts w:ascii="仿宋" w:hAnsi="仿宋" w:eastAsia="仿宋"/>
                <w:bCs/>
                <w:sz w:val="21"/>
                <w:szCs w:val="21"/>
              </w:rPr>
              <w:t>1</w:t>
            </w:r>
            <w:r>
              <w:rPr>
                <w:rFonts w:hint="eastAsia" w:ascii="仿宋" w:hAnsi="仿宋" w:eastAsia="仿宋"/>
                <w:bCs/>
                <w:sz w:val="21"/>
                <w:szCs w:val="21"/>
              </w:rPr>
              <w:t>.负责各单位月度各项税费申报工作；</w:t>
            </w:r>
          </w:p>
          <w:p>
            <w:pPr>
              <w:rPr>
                <w:rFonts w:ascii="仿宋" w:hAnsi="仿宋" w:eastAsia="仿宋"/>
                <w:bCs/>
                <w:sz w:val="21"/>
                <w:szCs w:val="21"/>
              </w:rPr>
            </w:pPr>
            <w:r>
              <w:rPr>
                <w:rFonts w:ascii="仿宋" w:hAnsi="仿宋" w:eastAsia="仿宋"/>
                <w:bCs/>
                <w:sz w:val="21"/>
                <w:szCs w:val="21"/>
              </w:rPr>
              <w:t>2</w:t>
            </w:r>
            <w:r>
              <w:rPr>
                <w:rFonts w:hint="eastAsia" w:ascii="仿宋" w:hAnsi="仿宋" w:eastAsia="仿宋"/>
                <w:bCs/>
                <w:sz w:val="21"/>
                <w:szCs w:val="21"/>
              </w:rPr>
              <w:t>.负责月末税费核算单据审核；</w:t>
            </w:r>
          </w:p>
          <w:p>
            <w:pPr>
              <w:rPr>
                <w:rFonts w:ascii="仿宋" w:hAnsi="仿宋" w:eastAsia="仿宋"/>
                <w:bCs/>
                <w:sz w:val="21"/>
                <w:szCs w:val="21"/>
              </w:rPr>
            </w:pPr>
            <w:r>
              <w:rPr>
                <w:rFonts w:ascii="仿宋" w:hAnsi="仿宋" w:eastAsia="仿宋"/>
                <w:bCs/>
                <w:sz w:val="21"/>
                <w:szCs w:val="21"/>
              </w:rPr>
              <w:t>3.</w:t>
            </w:r>
            <w:r>
              <w:rPr>
                <w:rFonts w:hint="eastAsia" w:ascii="仿宋" w:hAnsi="仿宋" w:eastAsia="仿宋"/>
                <w:bCs/>
                <w:sz w:val="21"/>
                <w:szCs w:val="21"/>
              </w:rPr>
              <w:t>负责税务共享系统相关功能优化及开发工作；</w:t>
            </w:r>
          </w:p>
          <w:p>
            <w:pPr>
              <w:rPr>
                <w:rFonts w:hint="eastAsia" w:ascii="仿宋" w:hAnsi="仿宋" w:eastAsia="仿宋"/>
                <w:bCs/>
                <w:sz w:val="21"/>
                <w:szCs w:val="21"/>
              </w:rPr>
            </w:pPr>
            <w:r>
              <w:rPr>
                <w:rFonts w:ascii="仿宋" w:hAnsi="仿宋" w:eastAsia="仿宋"/>
                <w:bCs/>
                <w:sz w:val="21"/>
                <w:szCs w:val="21"/>
              </w:rPr>
              <w:t>4</w:t>
            </w:r>
            <w:r>
              <w:rPr>
                <w:rFonts w:hint="eastAsia" w:ascii="仿宋" w:hAnsi="仿宋" w:eastAsia="仿宋"/>
                <w:bCs/>
                <w:sz w:val="21"/>
                <w:szCs w:val="21"/>
              </w:rPr>
              <w:t>.协助处理日常异常业务，梳理和优化业务流程，组织部门内业务培训；</w:t>
            </w:r>
          </w:p>
          <w:p>
            <w:pPr>
              <w:rPr>
                <w:rFonts w:hint="eastAsia" w:ascii="仿宋" w:hAnsi="仿宋" w:eastAsia="仿宋"/>
                <w:bCs/>
                <w:sz w:val="21"/>
                <w:szCs w:val="21"/>
                <w:lang w:eastAsia="zh-CN"/>
              </w:rPr>
            </w:pPr>
            <w:r>
              <w:rPr>
                <w:rFonts w:hint="eastAsia" w:ascii="仿宋" w:hAnsi="仿宋" w:eastAsia="仿宋" w:cs="仿宋"/>
                <w:sz w:val="21"/>
                <w:szCs w:val="21"/>
                <w:lang w:val="en-US" w:eastAsia="zh-CN"/>
              </w:rPr>
              <w:t>5.协助</w:t>
            </w:r>
            <w:r>
              <w:rPr>
                <w:rFonts w:hint="eastAsia" w:ascii="仿宋" w:hAnsi="仿宋" w:eastAsia="仿宋" w:cs="仿宋"/>
                <w:sz w:val="21"/>
                <w:szCs w:val="21"/>
              </w:rPr>
              <w:t>审核各单位税费计提对应的税基台账的完整性与准确性</w:t>
            </w:r>
            <w:r>
              <w:rPr>
                <w:rFonts w:hint="eastAsia" w:ascii="仿宋" w:hAnsi="仿宋" w:eastAsia="仿宋" w:cs="仿宋"/>
                <w:sz w:val="21"/>
                <w:szCs w:val="21"/>
                <w:lang w:eastAsia="zh-CN"/>
              </w:rPr>
              <w:t>；</w:t>
            </w:r>
          </w:p>
          <w:p>
            <w:pPr>
              <w:rPr>
                <w:rFonts w:hint="eastAsia" w:ascii="仿宋" w:hAnsi="仿宋" w:eastAsia="仿宋" w:cs="仿宋"/>
                <w:sz w:val="21"/>
                <w:szCs w:val="21"/>
                <w:lang w:val="en-US" w:eastAsia="zh-CN"/>
              </w:rPr>
            </w:pPr>
            <w:r>
              <w:rPr>
                <w:rFonts w:hint="eastAsia" w:ascii="仿宋" w:hAnsi="仿宋" w:eastAsia="仿宋"/>
                <w:bCs/>
                <w:sz w:val="21"/>
                <w:szCs w:val="21"/>
                <w:lang w:val="en-US" w:eastAsia="zh-CN"/>
              </w:rPr>
              <w:t>6</w:t>
            </w:r>
            <w:r>
              <w:rPr>
                <w:rFonts w:hint="eastAsia" w:ascii="仿宋" w:hAnsi="仿宋" w:eastAsia="仿宋"/>
                <w:bCs/>
                <w:sz w:val="21"/>
                <w:szCs w:val="21"/>
              </w:rPr>
              <w:t>.完成上级交办的其他相关工作</w:t>
            </w:r>
            <w:bookmarkStart w:id="0" w:name="_GoBack"/>
            <w:bookmarkEnd w:id="0"/>
          </w:p>
        </w:tc>
        <w:tc>
          <w:tcPr>
            <w:tcW w:w="6371"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1"/>
              </w:numPr>
              <w:suppressLineNumbers w:val="0"/>
              <w:spacing w:before="0" w:beforeAutospacing="0" w:after="0" w:afterAutospacing="0"/>
              <w:ind w:left="0" w:leftChars="0" w:right="0" w:firstLine="0" w:firstLineChars="0"/>
              <w:jc w:val="both"/>
              <w:rPr>
                <w:rFonts w:hint="eastAsia" w:ascii="仿宋" w:hAnsi="仿宋" w:eastAsia="仿宋" w:cs="仿宋"/>
                <w:sz w:val="21"/>
                <w:szCs w:val="21"/>
              </w:rPr>
            </w:pPr>
            <w:r>
              <w:rPr>
                <w:rFonts w:hint="eastAsia" w:ascii="仿宋" w:hAnsi="仿宋" w:eastAsia="仿宋" w:cs="仿宋"/>
                <w:kern w:val="0"/>
                <w:sz w:val="21"/>
                <w:szCs w:val="21"/>
                <w:lang w:val="en-US" w:eastAsia="zh-CN" w:bidi="ar"/>
              </w:rPr>
              <w:t>具有大学</w:t>
            </w:r>
            <w:r>
              <w:rPr>
                <w:rFonts w:hint="eastAsia" w:ascii="仿宋" w:hAnsi="仿宋" w:eastAsia="仿宋" w:cs="仿宋"/>
                <w:sz w:val="21"/>
                <w:szCs w:val="21"/>
                <w:lang w:val="en-US" w:eastAsia="zh-CN"/>
              </w:rPr>
              <w:t>本</w:t>
            </w:r>
            <w:r>
              <w:rPr>
                <w:rFonts w:hint="eastAsia" w:ascii="仿宋" w:hAnsi="仿宋" w:eastAsia="仿宋" w:cs="仿宋"/>
                <w:sz w:val="21"/>
                <w:szCs w:val="21"/>
              </w:rPr>
              <w:t>科</w:t>
            </w:r>
            <w:r>
              <w:rPr>
                <w:rFonts w:hint="eastAsia" w:ascii="仿宋" w:hAnsi="仿宋" w:eastAsia="仿宋" w:cs="仿宋"/>
                <w:kern w:val="0"/>
                <w:sz w:val="21"/>
                <w:szCs w:val="21"/>
                <w:lang w:val="en-US" w:eastAsia="zh-CN" w:bidi="ar"/>
              </w:rPr>
              <w:t>及以上学历</w:t>
            </w:r>
            <w:r>
              <w:rPr>
                <w:rFonts w:hint="eastAsia" w:ascii="仿宋" w:hAnsi="仿宋" w:eastAsia="仿宋" w:cs="Times New Roman"/>
                <w:kern w:val="0"/>
                <w:sz w:val="21"/>
                <w:szCs w:val="21"/>
                <w:lang w:val="en-US" w:eastAsia="zh-CN" w:bidi="ar"/>
              </w:rPr>
              <w:t>（2010年及以后毕业须具有全日制大学本科及以上学历）</w:t>
            </w:r>
            <w:r>
              <w:rPr>
                <w:rFonts w:hint="eastAsia" w:ascii="仿宋" w:hAnsi="仿宋" w:eastAsia="仿宋" w:cs="仿宋"/>
                <w:bCs/>
                <w:sz w:val="21"/>
                <w:szCs w:val="21"/>
                <w:lang w:eastAsia="zh-CN"/>
              </w:rPr>
              <w:t>；</w:t>
            </w:r>
          </w:p>
          <w:p>
            <w:pPr>
              <w:keepNext w:val="0"/>
              <w:keepLines w:val="0"/>
              <w:widowControl/>
              <w:numPr>
                <w:ilvl w:val="0"/>
                <w:numId w:val="1"/>
              </w:numPr>
              <w:suppressLineNumbers w:val="0"/>
              <w:spacing w:before="0" w:beforeAutospacing="0" w:after="0" w:afterAutospacing="0"/>
              <w:ind w:left="0" w:leftChars="0" w:right="0" w:firstLine="0" w:firstLineChars="0"/>
              <w:jc w:val="both"/>
              <w:rPr>
                <w:rFonts w:hint="eastAsia" w:ascii="仿宋" w:hAnsi="仿宋" w:eastAsia="仿宋" w:cs="仿宋"/>
                <w:sz w:val="21"/>
                <w:szCs w:val="21"/>
              </w:rPr>
            </w:pPr>
            <w:r>
              <w:rPr>
                <w:rFonts w:hint="eastAsia" w:ascii="仿宋" w:hAnsi="仿宋" w:eastAsia="仿宋" w:cs="仿宋"/>
                <w:sz w:val="21"/>
                <w:szCs w:val="21"/>
                <w:lang w:val="en-US" w:eastAsia="zh-CN"/>
              </w:rPr>
              <w:t>具有3年及以上工作经验</w:t>
            </w:r>
            <w:r>
              <w:rPr>
                <w:rFonts w:hint="eastAsia" w:ascii="仿宋" w:hAnsi="仿宋" w:eastAsia="仿宋" w:cs="仿宋"/>
                <w:bCs/>
                <w:sz w:val="21"/>
                <w:szCs w:val="21"/>
                <w:lang w:eastAsia="zh-CN"/>
              </w:rPr>
              <w:t>；</w:t>
            </w:r>
          </w:p>
          <w:p>
            <w:pPr>
              <w:keepNext w:val="0"/>
              <w:keepLines w:val="0"/>
              <w:widowControl/>
              <w:numPr>
                <w:ilvl w:val="0"/>
                <w:numId w:val="1"/>
              </w:numPr>
              <w:suppressLineNumbers w:val="0"/>
              <w:spacing w:before="0" w:beforeAutospacing="0" w:after="0" w:afterAutospacing="0"/>
              <w:ind w:left="0" w:leftChars="0" w:right="0" w:firstLine="0" w:firstLineChars="0"/>
              <w:jc w:val="both"/>
              <w:rPr>
                <w:rFonts w:hint="eastAsia" w:ascii="仿宋" w:hAnsi="仿宋" w:eastAsia="仿宋" w:cs="仿宋"/>
                <w:sz w:val="21"/>
                <w:szCs w:val="21"/>
              </w:rPr>
            </w:pPr>
            <w:r>
              <w:rPr>
                <w:rFonts w:hint="eastAsia" w:ascii="仿宋" w:hAnsi="仿宋" w:eastAsia="仿宋"/>
                <w:bCs/>
                <w:sz w:val="21"/>
                <w:szCs w:val="21"/>
              </w:rPr>
              <w:t>财务、审计、</w:t>
            </w:r>
            <w:r>
              <w:rPr>
                <w:rFonts w:hint="eastAsia" w:ascii="仿宋" w:hAnsi="仿宋" w:eastAsia="仿宋"/>
                <w:bCs/>
                <w:sz w:val="21"/>
                <w:szCs w:val="21"/>
                <w:lang w:val="en-US" w:eastAsia="zh-CN"/>
              </w:rPr>
              <w:t>税务、经济</w:t>
            </w:r>
            <w:r>
              <w:rPr>
                <w:rFonts w:hint="eastAsia" w:ascii="仿宋" w:hAnsi="仿宋" w:eastAsia="仿宋"/>
                <w:bCs/>
                <w:sz w:val="21"/>
                <w:szCs w:val="21"/>
              </w:rPr>
              <w:t>金融类相关专业毕业</w:t>
            </w:r>
            <w:r>
              <w:rPr>
                <w:rFonts w:hint="eastAsia" w:ascii="仿宋" w:hAnsi="仿宋" w:eastAsia="仿宋"/>
                <w:bCs/>
                <w:sz w:val="21"/>
                <w:szCs w:val="21"/>
                <w:lang w:eastAsia="zh-CN"/>
              </w:rPr>
              <w:t>，</w:t>
            </w:r>
            <w:r>
              <w:rPr>
                <w:rFonts w:hint="eastAsia" w:ascii="仿宋" w:hAnsi="仿宋" w:eastAsia="仿宋"/>
                <w:bCs/>
                <w:sz w:val="21"/>
                <w:szCs w:val="21"/>
                <w:lang w:val="en-US" w:eastAsia="zh-CN"/>
              </w:rPr>
              <w:t>或者</w:t>
            </w:r>
            <w:r>
              <w:rPr>
                <w:rFonts w:hint="eastAsia" w:ascii="仿宋" w:hAnsi="仿宋" w:eastAsia="仿宋" w:cs="仿宋"/>
                <w:bCs/>
                <w:sz w:val="21"/>
                <w:szCs w:val="21"/>
              </w:rPr>
              <w:t>具有</w:t>
            </w:r>
            <w:r>
              <w:rPr>
                <w:rFonts w:hint="eastAsia" w:ascii="仿宋" w:hAnsi="仿宋" w:eastAsia="仿宋" w:cs="仿宋"/>
                <w:bCs/>
                <w:sz w:val="21"/>
                <w:szCs w:val="21"/>
                <w:lang w:val="en-US" w:eastAsia="zh-CN"/>
              </w:rPr>
              <w:t>2</w:t>
            </w:r>
            <w:r>
              <w:rPr>
                <w:rFonts w:hint="eastAsia" w:ascii="仿宋" w:hAnsi="仿宋" w:eastAsia="仿宋" w:cs="仿宋"/>
                <w:bCs/>
                <w:sz w:val="21"/>
                <w:szCs w:val="21"/>
              </w:rPr>
              <w:t>年以上财务相关工作经验</w:t>
            </w:r>
            <w:r>
              <w:rPr>
                <w:rFonts w:hint="eastAsia" w:ascii="仿宋" w:hAnsi="仿宋" w:eastAsia="仿宋" w:cs="仿宋"/>
                <w:bCs/>
                <w:sz w:val="21"/>
                <w:szCs w:val="21"/>
                <w:lang w:val="en-US" w:eastAsia="zh-CN"/>
              </w:rPr>
              <w:t>和初级会计职称</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具备一定的财务会计理论知识，</w:t>
            </w:r>
            <w:r>
              <w:rPr>
                <w:rFonts w:hint="eastAsia" w:ascii="仿宋" w:hAnsi="仿宋" w:eastAsia="仿宋" w:cs="仿宋"/>
                <w:bCs/>
                <w:sz w:val="21"/>
                <w:szCs w:val="21"/>
              </w:rPr>
              <w:t>熟悉</w:t>
            </w:r>
            <w:r>
              <w:rPr>
                <w:rFonts w:hint="eastAsia" w:ascii="仿宋" w:hAnsi="仿宋" w:eastAsia="仿宋" w:cs="仿宋"/>
                <w:bCs/>
                <w:sz w:val="21"/>
                <w:szCs w:val="21"/>
                <w:lang w:val="en-US" w:eastAsia="zh-CN"/>
              </w:rPr>
              <w:t>财经</w:t>
            </w:r>
            <w:r>
              <w:rPr>
                <w:rFonts w:hint="eastAsia" w:ascii="仿宋" w:hAnsi="仿宋" w:eastAsia="仿宋" w:cs="仿宋"/>
                <w:bCs/>
                <w:sz w:val="21"/>
                <w:szCs w:val="21"/>
              </w:rPr>
              <w:t>政策法规</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bCs/>
                <w:sz w:val="21"/>
                <w:szCs w:val="21"/>
              </w:rPr>
            </w:pPr>
            <w:r>
              <w:rPr>
                <w:rFonts w:hint="eastAsia" w:ascii="仿宋" w:hAnsi="仿宋" w:eastAsia="仿宋" w:cs="仿宋"/>
                <w:kern w:val="0"/>
                <w:sz w:val="21"/>
                <w:szCs w:val="21"/>
                <w:lang w:val="en-US" w:eastAsia="zh-CN" w:bidi="ar"/>
              </w:rPr>
              <w:t>5.了解财务共享服务中心运营模式和相关业务，</w:t>
            </w:r>
            <w:r>
              <w:rPr>
                <w:rFonts w:hint="eastAsia" w:ascii="仿宋" w:hAnsi="仿宋" w:eastAsia="仿宋" w:cs="仿宋"/>
                <w:bCs/>
                <w:sz w:val="21"/>
                <w:szCs w:val="21"/>
              </w:rPr>
              <w:t>具有良好的职业道德</w:t>
            </w:r>
            <w:r>
              <w:rPr>
                <w:rFonts w:hint="eastAsia" w:ascii="仿宋" w:hAnsi="仿宋" w:eastAsia="仿宋" w:cs="仿宋"/>
                <w:bCs/>
                <w:sz w:val="21"/>
                <w:szCs w:val="21"/>
                <w:lang w:val="en-US" w:eastAsia="zh-CN"/>
              </w:rPr>
              <w:t>和</w:t>
            </w:r>
            <w:r>
              <w:rPr>
                <w:rFonts w:hint="eastAsia" w:ascii="仿宋" w:hAnsi="仿宋" w:eastAsia="仿宋" w:cs="仿宋"/>
                <w:bCs/>
                <w:sz w:val="21"/>
                <w:szCs w:val="21"/>
              </w:rPr>
              <w:t>责任心</w:t>
            </w:r>
            <w:r>
              <w:rPr>
                <w:rFonts w:hint="eastAsia" w:ascii="仿宋" w:hAnsi="仿宋" w:eastAsia="仿宋" w:cs="仿宋"/>
                <w:bCs/>
                <w:sz w:val="21"/>
                <w:szCs w:val="21"/>
                <w:lang w:eastAsia="zh-CN"/>
              </w:rPr>
              <w:t>；</w:t>
            </w:r>
          </w:p>
          <w:p>
            <w:pPr>
              <w:keepNext w:val="0"/>
              <w:keepLines w:val="0"/>
              <w:widowControl/>
              <w:numPr>
                <w:ilvl w:val="0"/>
                <w:numId w:val="0"/>
              </w:numPr>
              <w:suppressLineNumbers w:val="0"/>
              <w:spacing w:before="0" w:beforeAutospacing="0" w:after="0" w:afterAutospacing="0"/>
              <w:ind w:left="0" w:leftChars="0" w:right="0" w:rightChars="0"/>
              <w:jc w:val="both"/>
              <w:rPr>
                <w:rFonts w:hint="eastAsia" w:ascii="仿宋" w:hAnsi="仿宋" w:eastAsia="仿宋" w:cs="仿宋"/>
                <w:sz w:val="21"/>
                <w:szCs w:val="21"/>
                <w:lang w:val="en-US" w:eastAsia="zh-CN" w:bidi="ar-SA"/>
              </w:rPr>
            </w:pPr>
            <w:r>
              <w:rPr>
                <w:rFonts w:hint="eastAsia" w:ascii="仿宋" w:hAnsi="仿宋" w:eastAsia="仿宋" w:cs="仿宋"/>
                <w:sz w:val="21"/>
                <w:szCs w:val="21"/>
                <w:lang w:val="en-US" w:eastAsia="zh-CN"/>
              </w:rPr>
              <w:t>6.</w:t>
            </w:r>
            <w:r>
              <w:rPr>
                <w:rFonts w:hint="eastAsia" w:ascii="仿宋" w:hAnsi="仿宋" w:eastAsia="仿宋" w:cs="仿宋"/>
                <w:sz w:val="21"/>
                <w:szCs w:val="21"/>
              </w:rPr>
              <w:t>具有良好的英语听说读写能力，拥有英语等级证书者优先。</w:t>
            </w:r>
            <w:r>
              <w:rPr>
                <w:rFonts w:hint="eastAsia" w:ascii="仿宋" w:hAnsi="仿宋" w:eastAsia="仿宋" w:cs="仿宋"/>
                <w:kern w:val="0"/>
                <w:sz w:val="21"/>
                <w:szCs w:val="21"/>
                <w:lang w:val="en-US" w:eastAsia="zh-CN" w:bidi="ar"/>
              </w:rPr>
              <w:t xml:space="preserve">    </w:t>
            </w:r>
          </w:p>
        </w:tc>
      </w:tr>
    </w:tbl>
    <w:p>
      <w:pPr>
        <w:rPr>
          <w:sz w:val="18"/>
          <w:szCs w:val="18"/>
        </w:rPr>
      </w:pPr>
    </w:p>
    <w:sectPr>
      <w:headerReference r:id="rId3" w:type="default"/>
      <w:footerReference r:id="rId4" w:type="default"/>
      <w:footerReference r:id="rId5" w:type="even"/>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106" w:rightChars="33"/>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wordWrap w:val="0"/>
                            <w:ind w:right="106" w:rightChars="33"/>
                            <w:jc w:val="right"/>
                          </w:pPr>
                          <w:r>
                            <w:rPr>
                              <w:sz w:val="28"/>
                            </w:rPr>
                            <w:t xml:space="preserve">— </w:t>
                          </w:r>
                          <w:r>
                            <w:rPr>
                              <w:rStyle w:val="8"/>
                              <w:sz w:val="28"/>
                            </w:rPr>
                            <w:fldChar w:fldCharType="begin"/>
                          </w:r>
                          <w:r>
                            <w:rPr>
                              <w:rStyle w:val="8"/>
                              <w:sz w:val="28"/>
                            </w:rPr>
                            <w:instrText xml:space="preserve"> PAGE </w:instrText>
                          </w:r>
                          <w:r>
                            <w:rPr>
                              <w:rStyle w:val="8"/>
                              <w:sz w:val="28"/>
                            </w:rPr>
                            <w:fldChar w:fldCharType="separate"/>
                          </w:r>
                          <w:r>
                            <w:rPr>
                              <w:rStyle w:val="8"/>
                              <w:sz w:val="28"/>
                            </w:rPr>
                            <w:t>5</w:t>
                          </w:r>
                          <w:r>
                            <w:rPr>
                              <w:rStyle w:val="8"/>
                              <w:sz w:val="28"/>
                            </w:rPr>
                            <w:fldChar w:fldCharType="end"/>
                          </w:r>
                          <w:r>
                            <w:rPr>
                              <w:sz w:val="28"/>
                            </w:rPr>
                            <w:t xml:space="preserve"> —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wordWrap w:val="0"/>
                      <w:ind w:right="106" w:rightChars="33"/>
                      <w:jc w:val="right"/>
                    </w:pPr>
                    <w:r>
                      <w:rPr>
                        <w:sz w:val="28"/>
                      </w:rPr>
                      <w:t xml:space="preserve">— </w:t>
                    </w:r>
                    <w:r>
                      <w:rPr>
                        <w:rStyle w:val="8"/>
                        <w:sz w:val="28"/>
                      </w:rPr>
                      <w:fldChar w:fldCharType="begin"/>
                    </w:r>
                    <w:r>
                      <w:rPr>
                        <w:rStyle w:val="8"/>
                        <w:sz w:val="28"/>
                      </w:rPr>
                      <w:instrText xml:space="preserve"> PAGE </w:instrText>
                    </w:r>
                    <w:r>
                      <w:rPr>
                        <w:rStyle w:val="8"/>
                        <w:sz w:val="28"/>
                      </w:rPr>
                      <w:fldChar w:fldCharType="separate"/>
                    </w:r>
                    <w:r>
                      <w:rPr>
                        <w:rStyle w:val="8"/>
                        <w:sz w:val="28"/>
                      </w:rPr>
                      <w:t>5</w:t>
                    </w:r>
                    <w:r>
                      <w:rPr>
                        <w:rStyle w:val="8"/>
                        <w:sz w:val="28"/>
                      </w:rPr>
                      <w:fldChar w:fldCharType="end"/>
                    </w:r>
                    <w:r>
                      <w:rPr>
                        <w:sz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both"/>
    </w:pPr>
    <w:r>
      <w:rPr>
        <w:sz w:val="28"/>
      </w:rPr>
      <w:t xml:space="preserve">— </w:t>
    </w:r>
    <w:r>
      <w:rPr>
        <w:rStyle w:val="8"/>
        <w:sz w:val="28"/>
      </w:rPr>
      <w:fldChar w:fldCharType="begin"/>
    </w:r>
    <w:r>
      <w:rPr>
        <w:rStyle w:val="8"/>
        <w:sz w:val="28"/>
      </w:rPr>
      <w:instrText xml:space="preserve"> PAGE </w:instrText>
    </w:r>
    <w:r>
      <w:rPr>
        <w:rStyle w:val="8"/>
        <w:sz w:val="28"/>
      </w:rPr>
      <w:fldChar w:fldCharType="separate"/>
    </w:r>
    <w:r>
      <w:rPr>
        <w:rStyle w:val="8"/>
        <w:sz w:val="28"/>
      </w:rPr>
      <w:t>8</w:t>
    </w:r>
    <w:r>
      <w:rPr>
        <w:rStyle w:val="8"/>
        <w:sz w:val="28"/>
      </w:rPr>
      <w:fldChar w:fldCharType="end"/>
    </w:r>
    <w:r>
      <w:rPr>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pPr>
    <w:r>
      <w:drawing>
        <wp:anchor distT="0" distB="0" distL="0" distR="0" simplePos="0" relativeHeight="251660288" behindDoc="0" locked="0" layoutInCell="1" allowOverlap="1">
          <wp:simplePos x="0" y="0"/>
          <wp:positionH relativeFrom="column">
            <wp:posOffset>77470</wp:posOffset>
          </wp:positionH>
          <wp:positionV relativeFrom="paragraph">
            <wp:posOffset>-247015</wp:posOffset>
          </wp:positionV>
          <wp:extent cx="2803525" cy="341630"/>
          <wp:effectExtent l="0" t="0" r="3175"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srcRect/>
                  <a:stretch>
                    <a:fillRect/>
                  </a:stretch>
                </pic:blipFill>
                <pic:spPr>
                  <a:xfrm>
                    <a:off x="0" y="0"/>
                    <a:ext cx="2810042" cy="34268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33E1E0"/>
    <w:multiLevelType w:val="singleLevel"/>
    <w:tmpl w:val="C133E1E0"/>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val="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F2"/>
    <w:rsid w:val="00002DD3"/>
    <w:rsid w:val="00005908"/>
    <w:rsid w:val="0001342D"/>
    <w:rsid w:val="000135FD"/>
    <w:rsid w:val="00014DEC"/>
    <w:rsid w:val="000150CD"/>
    <w:rsid w:val="00015960"/>
    <w:rsid w:val="00022EE7"/>
    <w:rsid w:val="00026E00"/>
    <w:rsid w:val="000337BD"/>
    <w:rsid w:val="00044B61"/>
    <w:rsid w:val="000514DF"/>
    <w:rsid w:val="00060A68"/>
    <w:rsid w:val="0008303B"/>
    <w:rsid w:val="00084523"/>
    <w:rsid w:val="00084F82"/>
    <w:rsid w:val="000878C9"/>
    <w:rsid w:val="000B4BE1"/>
    <w:rsid w:val="000B4C82"/>
    <w:rsid w:val="000B7C92"/>
    <w:rsid w:val="000C426C"/>
    <w:rsid w:val="000D4626"/>
    <w:rsid w:val="000D52A2"/>
    <w:rsid w:val="000E3427"/>
    <w:rsid w:val="000E383D"/>
    <w:rsid w:val="000E4973"/>
    <w:rsid w:val="000F4211"/>
    <w:rsid w:val="001021BA"/>
    <w:rsid w:val="00111396"/>
    <w:rsid w:val="00115243"/>
    <w:rsid w:val="0012322D"/>
    <w:rsid w:val="001256AD"/>
    <w:rsid w:val="00126CD2"/>
    <w:rsid w:val="00127A90"/>
    <w:rsid w:val="00134EE2"/>
    <w:rsid w:val="001378BE"/>
    <w:rsid w:val="00140FFA"/>
    <w:rsid w:val="0014382E"/>
    <w:rsid w:val="00150527"/>
    <w:rsid w:val="0015683E"/>
    <w:rsid w:val="00173DFB"/>
    <w:rsid w:val="0017567D"/>
    <w:rsid w:val="001757F3"/>
    <w:rsid w:val="00181D50"/>
    <w:rsid w:val="001918B6"/>
    <w:rsid w:val="00197987"/>
    <w:rsid w:val="001A1136"/>
    <w:rsid w:val="001A77C1"/>
    <w:rsid w:val="001B3A05"/>
    <w:rsid w:val="001B6EED"/>
    <w:rsid w:val="001C0B56"/>
    <w:rsid w:val="001C35BB"/>
    <w:rsid w:val="001C638F"/>
    <w:rsid w:val="001C75AB"/>
    <w:rsid w:val="001D187C"/>
    <w:rsid w:val="001D3EE4"/>
    <w:rsid w:val="001D4D58"/>
    <w:rsid w:val="001D6F89"/>
    <w:rsid w:val="001F198C"/>
    <w:rsid w:val="001F39C4"/>
    <w:rsid w:val="00202B2A"/>
    <w:rsid w:val="00210BF1"/>
    <w:rsid w:val="0021522A"/>
    <w:rsid w:val="002167A7"/>
    <w:rsid w:val="00216BF3"/>
    <w:rsid w:val="00221A19"/>
    <w:rsid w:val="002254CB"/>
    <w:rsid w:val="00231230"/>
    <w:rsid w:val="002344C2"/>
    <w:rsid w:val="002352E0"/>
    <w:rsid w:val="00244972"/>
    <w:rsid w:val="00250E3C"/>
    <w:rsid w:val="0025513D"/>
    <w:rsid w:val="0026032D"/>
    <w:rsid w:val="00263ACF"/>
    <w:rsid w:val="00273082"/>
    <w:rsid w:val="002742E0"/>
    <w:rsid w:val="00275944"/>
    <w:rsid w:val="002761A6"/>
    <w:rsid w:val="00282825"/>
    <w:rsid w:val="00282CE4"/>
    <w:rsid w:val="002915F2"/>
    <w:rsid w:val="002944AB"/>
    <w:rsid w:val="00297C35"/>
    <w:rsid w:val="002A0130"/>
    <w:rsid w:val="002A1652"/>
    <w:rsid w:val="002A73B0"/>
    <w:rsid w:val="002B1FC0"/>
    <w:rsid w:val="002B50BD"/>
    <w:rsid w:val="002B69D1"/>
    <w:rsid w:val="002C1736"/>
    <w:rsid w:val="002C43AE"/>
    <w:rsid w:val="002E5958"/>
    <w:rsid w:val="002E599B"/>
    <w:rsid w:val="00300E23"/>
    <w:rsid w:val="003065AC"/>
    <w:rsid w:val="00311CD4"/>
    <w:rsid w:val="00315F14"/>
    <w:rsid w:val="0031638C"/>
    <w:rsid w:val="003167D0"/>
    <w:rsid w:val="00321F48"/>
    <w:rsid w:val="0032272F"/>
    <w:rsid w:val="0032616F"/>
    <w:rsid w:val="0032658D"/>
    <w:rsid w:val="00326E4D"/>
    <w:rsid w:val="00333BE9"/>
    <w:rsid w:val="00340B4D"/>
    <w:rsid w:val="00342879"/>
    <w:rsid w:val="00344BCA"/>
    <w:rsid w:val="003473B2"/>
    <w:rsid w:val="0035634F"/>
    <w:rsid w:val="003606C1"/>
    <w:rsid w:val="003609E8"/>
    <w:rsid w:val="00361CDA"/>
    <w:rsid w:val="00366186"/>
    <w:rsid w:val="0037100F"/>
    <w:rsid w:val="003712B9"/>
    <w:rsid w:val="00371895"/>
    <w:rsid w:val="003820D9"/>
    <w:rsid w:val="00391A42"/>
    <w:rsid w:val="003920D7"/>
    <w:rsid w:val="003A2E73"/>
    <w:rsid w:val="003A5109"/>
    <w:rsid w:val="003B0D25"/>
    <w:rsid w:val="003B3971"/>
    <w:rsid w:val="003C3A97"/>
    <w:rsid w:val="003C6D94"/>
    <w:rsid w:val="003D28B1"/>
    <w:rsid w:val="003D59CB"/>
    <w:rsid w:val="003D798B"/>
    <w:rsid w:val="003E3DBF"/>
    <w:rsid w:val="003E4D77"/>
    <w:rsid w:val="00402B26"/>
    <w:rsid w:val="004035EE"/>
    <w:rsid w:val="00403DCF"/>
    <w:rsid w:val="0040525B"/>
    <w:rsid w:val="00406711"/>
    <w:rsid w:val="0041001D"/>
    <w:rsid w:val="0042118C"/>
    <w:rsid w:val="004345D2"/>
    <w:rsid w:val="0044017F"/>
    <w:rsid w:val="0044464A"/>
    <w:rsid w:val="0044590B"/>
    <w:rsid w:val="00445930"/>
    <w:rsid w:val="00475740"/>
    <w:rsid w:val="0047719B"/>
    <w:rsid w:val="004773A1"/>
    <w:rsid w:val="00496E42"/>
    <w:rsid w:val="004A1604"/>
    <w:rsid w:val="004A50F7"/>
    <w:rsid w:val="004A6534"/>
    <w:rsid w:val="004B277B"/>
    <w:rsid w:val="004B4F90"/>
    <w:rsid w:val="004B6AB8"/>
    <w:rsid w:val="004C1A25"/>
    <w:rsid w:val="004D141B"/>
    <w:rsid w:val="004D4E74"/>
    <w:rsid w:val="004E2BF3"/>
    <w:rsid w:val="004E74DB"/>
    <w:rsid w:val="004F1EB7"/>
    <w:rsid w:val="004F20DE"/>
    <w:rsid w:val="004F2CB6"/>
    <w:rsid w:val="004F7B72"/>
    <w:rsid w:val="00502405"/>
    <w:rsid w:val="00504D8F"/>
    <w:rsid w:val="005156B2"/>
    <w:rsid w:val="00515FF3"/>
    <w:rsid w:val="0052043B"/>
    <w:rsid w:val="005233E8"/>
    <w:rsid w:val="00523814"/>
    <w:rsid w:val="00525DB5"/>
    <w:rsid w:val="00527DA0"/>
    <w:rsid w:val="00527E12"/>
    <w:rsid w:val="005377C3"/>
    <w:rsid w:val="0054172A"/>
    <w:rsid w:val="00547135"/>
    <w:rsid w:val="00547481"/>
    <w:rsid w:val="005563B3"/>
    <w:rsid w:val="00563C13"/>
    <w:rsid w:val="00567C21"/>
    <w:rsid w:val="0058051A"/>
    <w:rsid w:val="00580865"/>
    <w:rsid w:val="00580DA4"/>
    <w:rsid w:val="005835F7"/>
    <w:rsid w:val="00583764"/>
    <w:rsid w:val="005863E2"/>
    <w:rsid w:val="00591032"/>
    <w:rsid w:val="00592658"/>
    <w:rsid w:val="00594255"/>
    <w:rsid w:val="005970BE"/>
    <w:rsid w:val="005D71D7"/>
    <w:rsid w:val="005E041C"/>
    <w:rsid w:val="005E2594"/>
    <w:rsid w:val="005E5F00"/>
    <w:rsid w:val="005E5F21"/>
    <w:rsid w:val="005E78A8"/>
    <w:rsid w:val="005F2353"/>
    <w:rsid w:val="005F5E9C"/>
    <w:rsid w:val="005F7ABB"/>
    <w:rsid w:val="00601EC5"/>
    <w:rsid w:val="00616DB1"/>
    <w:rsid w:val="00620BC0"/>
    <w:rsid w:val="006227E7"/>
    <w:rsid w:val="00622B2C"/>
    <w:rsid w:val="00623538"/>
    <w:rsid w:val="00626E26"/>
    <w:rsid w:val="006315FC"/>
    <w:rsid w:val="006347B3"/>
    <w:rsid w:val="006348E0"/>
    <w:rsid w:val="00643E62"/>
    <w:rsid w:val="00650FC7"/>
    <w:rsid w:val="00656C53"/>
    <w:rsid w:val="00656E36"/>
    <w:rsid w:val="00684BAA"/>
    <w:rsid w:val="0068516B"/>
    <w:rsid w:val="0068706F"/>
    <w:rsid w:val="00691F6B"/>
    <w:rsid w:val="00692372"/>
    <w:rsid w:val="00697B4C"/>
    <w:rsid w:val="006A1306"/>
    <w:rsid w:val="006A1D8E"/>
    <w:rsid w:val="006A36F4"/>
    <w:rsid w:val="006B4FBF"/>
    <w:rsid w:val="006B5D5B"/>
    <w:rsid w:val="006C01BC"/>
    <w:rsid w:val="006C245D"/>
    <w:rsid w:val="006D2408"/>
    <w:rsid w:val="006D3F0E"/>
    <w:rsid w:val="006D428D"/>
    <w:rsid w:val="006D4850"/>
    <w:rsid w:val="006D6072"/>
    <w:rsid w:val="006E0D68"/>
    <w:rsid w:val="006E52DD"/>
    <w:rsid w:val="006F2EDC"/>
    <w:rsid w:val="00707A89"/>
    <w:rsid w:val="00711A18"/>
    <w:rsid w:val="007122B5"/>
    <w:rsid w:val="00712BD8"/>
    <w:rsid w:val="00717F51"/>
    <w:rsid w:val="0072766E"/>
    <w:rsid w:val="00731E07"/>
    <w:rsid w:val="0073200D"/>
    <w:rsid w:val="00732D2E"/>
    <w:rsid w:val="00734C26"/>
    <w:rsid w:val="0074117A"/>
    <w:rsid w:val="00744454"/>
    <w:rsid w:val="00752FD0"/>
    <w:rsid w:val="00753B0C"/>
    <w:rsid w:val="00756A07"/>
    <w:rsid w:val="00760424"/>
    <w:rsid w:val="007654FF"/>
    <w:rsid w:val="00770301"/>
    <w:rsid w:val="007751DF"/>
    <w:rsid w:val="00781AD8"/>
    <w:rsid w:val="00784839"/>
    <w:rsid w:val="0078487C"/>
    <w:rsid w:val="007A6B05"/>
    <w:rsid w:val="007C2995"/>
    <w:rsid w:val="007C41DF"/>
    <w:rsid w:val="007C5D3D"/>
    <w:rsid w:val="007E3F0E"/>
    <w:rsid w:val="007E77F8"/>
    <w:rsid w:val="007F29F4"/>
    <w:rsid w:val="007F55EC"/>
    <w:rsid w:val="007F7B8F"/>
    <w:rsid w:val="00807F94"/>
    <w:rsid w:val="00810200"/>
    <w:rsid w:val="00816982"/>
    <w:rsid w:val="00830274"/>
    <w:rsid w:val="008343A0"/>
    <w:rsid w:val="00836586"/>
    <w:rsid w:val="00844A61"/>
    <w:rsid w:val="00847E32"/>
    <w:rsid w:val="00850C51"/>
    <w:rsid w:val="008515E6"/>
    <w:rsid w:val="00872EBE"/>
    <w:rsid w:val="008747F4"/>
    <w:rsid w:val="0087665C"/>
    <w:rsid w:val="00877AA0"/>
    <w:rsid w:val="0088529F"/>
    <w:rsid w:val="008852C2"/>
    <w:rsid w:val="00886754"/>
    <w:rsid w:val="008928A2"/>
    <w:rsid w:val="00894015"/>
    <w:rsid w:val="00896FD3"/>
    <w:rsid w:val="008A3329"/>
    <w:rsid w:val="008A625C"/>
    <w:rsid w:val="008A6A9B"/>
    <w:rsid w:val="008B3135"/>
    <w:rsid w:val="008B3B10"/>
    <w:rsid w:val="008C722A"/>
    <w:rsid w:val="008D18F1"/>
    <w:rsid w:val="008D4D62"/>
    <w:rsid w:val="008D69BB"/>
    <w:rsid w:val="008E35B7"/>
    <w:rsid w:val="008E383E"/>
    <w:rsid w:val="008F0179"/>
    <w:rsid w:val="008F2CB4"/>
    <w:rsid w:val="008F3A7C"/>
    <w:rsid w:val="008F4847"/>
    <w:rsid w:val="008F4EC9"/>
    <w:rsid w:val="008F6FBA"/>
    <w:rsid w:val="00901772"/>
    <w:rsid w:val="00921AFB"/>
    <w:rsid w:val="0092321A"/>
    <w:rsid w:val="009232AD"/>
    <w:rsid w:val="00926EF8"/>
    <w:rsid w:val="00927286"/>
    <w:rsid w:val="0093764E"/>
    <w:rsid w:val="00946251"/>
    <w:rsid w:val="00946DCD"/>
    <w:rsid w:val="00955CAD"/>
    <w:rsid w:val="00967337"/>
    <w:rsid w:val="00967D21"/>
    <w:rsid w:val="009726DA"/>
    <w:rsid w:val="00980F38"/>
    <w:rsid w:val="00985EA8"/>
    <w:rsid w:val="00993375"/>
    <w:rsid w:val="00997CF7"/>
    <w:rsid w:val="009A12A8"/>
    <w:rsid w:val="009A32BF"/>
    <w:rsid w:val="009A447C"/>
    <w:rsid w:val="009B7441"/>
    <w:rsid w:val="009C5BFD"/>
    <w:rsid w:val="009D3B4A"/>
    <w:rsid w:val="009E3863"/>
    <w:rsid w:val="009E7B73"/>
    <w:rsid w:val="009E7BFE"/>
    <w:rsid w:val="009F0F67"/>
    <w:rsid w:val="00A0096B"/>
    <w:rsid w:val="00A04056"/>
    <w:rsid w:val="00A204F6"/>
    <w:rsid w:val="00A20C4A"/>
    <w:rsid w:val="00A214A7"/>
    <w:rsid w:val="00A219C7"/>
    <w:rsid w:val="00A219E2"/>
    <w:rsid w:val="00A26F29"/>
    <w:rsid w:val="00A32374"/>
    <w:rsid w:val="00A35446"/>
    <w:rsid w:val="00A37A98"/>
    <w:rsid w:val="00A434EA"/>
    <w:rsid w:val="00A514CA"/>
    <w:rsid w:val="00A55427"/>
    <w:rsid w:val="00A70B1A"/>
    <w:rsid w:val="00A72A6A"/>
    <w:rsid w:val="00A76CEA"/>
    <w:rsid w:val="00A80486"/>
    <w:rsid w:val="00A83715"/>
    <w:rsid w:val="00A93B3B"/>
    <w:rsid w:val="00A93CAE"/>
    <w:rsid w:val="00A9539F"/>
    <w:rsid w:val="00A970B8"/>
    <w:rsid w:val="00AB1445"/>
    <w:rsid w:val="00AC1080"/>
    <w:rsid w:val="00AD1E48"/>
    <w:rsid w:val="00AD23F6"/>
    <w:rsid w:val="00AD2AB1"/>
    <w:rsid w:val="00AE09AA"/>
    <w:rsid w:val="00AE465F"/>
    <w:rsid w:val="00AE6915"/>
    <w:rsid w:val="00AF306A"/>
    <w:rsid w:val="00B00953"/>
    <w:rsid w:val="00B029ED"/>
    <w:rsid w:val="00B03D4D"/>
    <w:rsid w:val="00B23118"/>
    <w:rsid w:val="00B24CE8"/>
    <w:rsid w:val="00B31D22"/>
    <w:rsid w:val="00B32523"/>
    <w:rsid w:val="00B35C25"/>
    <w:rsid w:val="00B3722C"/>
    <w:rsid w:val="00B406C7"/>
    <w:rsid w:val="00B52943"/>
    <w:rsid w:val="00B5311B"/>
    <w:rsid w:val="00B532E0"/>
    <w:rsid w:val="00B53BB9"/>
    <w:rsid w:val="00B60979"/>
    <w:rsid w:val="00B6138D"/>
    <w:rsid w:val="00B6203F"/>
    <w:rsid w:val="00B74A68"/>
    <w:rsid w:val="00B86BB4"/>
    <w:rsid w:val="00B91713"/>
    <w:rsid w:val="00B933A2"/>
    <w:rsid w:val="00B937BB"/>
    <w:rsid w:val="00B948A2"/>
    <w:rsid w:val="00B964A1"/>
    <w:rsid w:val="00BB2C99"/>
    <w:rsid w:val="00BB63B5"/>
    <w:rsid w:val="00BC539A"/>
    <w:rsid w:val="00BD0846"/>
    <w:rsid w:val="00BD483C"/>
    <w:rsid w:val="00BE6F08"/>
    <w:rsid w:val="00BF0786"/>
    <w:rsid w:val="00BF6B1F"/>
    <w:rsid w:val="00BF6EE1"/>
    <w:rsid w:val="00BF7FB3"/>
    <w:rsid w:val="00C003ED"/>
    <w:rsid w:val="00C02B98"/>
    <w:rsid w:val="00C03BBB"/>
    <w:rsid w:val="00C0576A"/>
    <w:rsid w:val="00C115B3"/>
    <w:rsid w:val="00C131F3"/>
    <w:rsid w:val="00C13F2C"/>
    <w:rsid w:val="00C21590"/>
    <w:rsid w:val="00C22CA5"/>
    <w:rsid w:val="00C366BD"/>
    <w:rsid w:val="00C45FBD"/>
    <w:rsid w:val="00C47EA1"/>
    <w:rsid w:val="00C51F1D"/>
    <w:rsid w:val="00C53B01"/>
    <w:rsid w:val="00C63F24"/>
    <w:rsid w:val="00C713D5"/>
    <w:rsid w:val="00C8071B"/>
    <w:rsid w:val="00C83975"/>
    <w:rsid w:val="00C93660"/>
    <w:rsid w:val="00CB09F4"/>
    <w:rsid w:val="00CB1007"/>
    <w:rsid w:val="00CB748D"/>
    <w:rsid w:val="00CC20B2"/>
    <w:rsid w:val="00CC74FC"/>
    <w:rsid w:val="00CD0496"/>
    <w:rsid w:val="00CD116E"/>
    <w:rsid w:val="00CD3097"/>
    <w:rsid w:val="00CE4218"/>
    <w:rsid w:val="00CF2904"/>
    <w:rsid w:val="00CF4444"/>
    <w:rsid w:val="00D02A18"/>
    <w:rsid w:val="00D02BDF"/>
    <w:rsid w:val="00D03D06"/>
    <w:rsid w:val="00D062B1"/>
    <w:rsid w:val="00D066A8"/>
    <w:rsid w:val="00D16280"/>
    <w:rsid w:val="00D20549"/>
    <w:rsid w:val="00D20FB1"/>
    <w:rsid w:val="00D23153"/>
    <w:rsid w:val="00D2402F"/>
    <w:rsid w:val="00D24757"/>
    <w:rsid w:val="00D247A3"/>
    <w:rsid w:val="00D37401"/>
    <w:rsid w:val="00D44BCA"/>
    <w:rsid w:val="00D45593"/>
    <w:rsid w:val="00D50446"/>
    <w:rsid w:val="00D5379F"/>
    <w:rsid w:val="00D56A62"/>
    <w:rsid w:val="00D75DCF"/>
    <w:rsid w:val="00D77613"/>
    <w:rsid w:val="00D81C21"/>
    <w:rsid w:val="00D90B84"/>
    <w:rsid w:val="00DA7100"/>
    <w:rsid w:val="00DB04C6"/>
    <w:rsid w:val="00DB062E"/>
    <w:rsid w:val="00DB6485"/>
    <w:rsid w:val="00DB74B1"/>
    <w:rsid w:val="00DC0E18"/>
    <w:rsid w:val="00DC111D"/>
    <w:rsid w:val="00DC1800"/>
    <w:rsid w:val="00DC2D5A"/>
    <w:rsid w:val="00DC71DC"/>
    <w:rsid w:val="00DD283B"/>
    <w:rsid w:val="00DD2AF8"/>
    <w:rsid w:val="00DE2748"/>
    <w:rsid w:val="00E010D4"/>
    <w:rsid w:val="00E04336"/>
    <w:rsid w:val="00E048CD"/>
    <w:rsid w:val="00E04D88"/>
    <w:rsid w:val="00E0603C"/>
    <w:rsid w:val="00E141D9"/>
    <w:rsid w:val="00E14572"/>
    <w:rsid w:val="00E20BA0"/>
    <w:rsid w:val="00E24F67"/>
    <w:rsid w:val="00E25D79"/>
    <w:rsid w:val="00E263D0"/>
    <w:rsid w:val="00E26437"/>
    <w:rsid w:val="00E32D8E"/>
    <w:rsid w:val="00E45D02"/>
    <w:rsid w:val="00E50E72"/>
    <w:rsid w:val="00E55399"/>
    <w:rsid w:val="00E616F7"/>
    <w:rsid w:val="00E76C2B"/>
    <w:rsid w:val="00E80BAF"/>
    <w:rsid w:val="00E92301"/>
    <w:rsid w:val="00E93D8A"/>
    <w:rsid w:val="00E94815"/>
    <w:rsid w:val="00E95750"/>
    <w:rsid w:val="00EA03E6"/>
    <w:rsid w:val="00EC16E4"/>
    <w:rsid w:val="00EC1E1B"/>
    <w:rsid w:val="00EC2816"/>
    <w:rsid w:val="00ED0F8A"/>
    <w:rsid w:val="00ED243D"/>
    <w:rsid w:val="00ED268D"/>
    <w:rsid w:val="00ED77D6"/>
    <w:rsid w:val="00EE1623"/>
    <w:rsid w:val="00EE25A1"/>
    <w:rsid w:val="00EF398A"/>
    <w:rsid w:val="00EF6132"/>
    <w:rsid w:val="00F03AE0"/>
    <w:rsid w:val="00F255B9"/>
    <w:rsid w:val="00F273CB"/>
    <w:rsid w:val="00F31500"/>
    <w:rsid w:val="00F33029"/>
    <w:rsid w:val="00F409FF"/>
    <w:rsid w:val="00F42435"/>
    <w:rsid w:val="00F4451F"/>
    <w:rsid w:val="00F44BC7"/>
    <w:rsid w:val="00F4559C"/>
    <w:rsid w:val="00F505C7"/>
    <w:rsid w:val="00F5720B"/>
    <w:rsid w:val="00F5750D"/>
    <w:rsid w:val="00F6364C"/>
    <w:rsid w:val="00F656F7"/>
    <w:rsid w:val="00F66C43"/>
    <w:rsid w:val="00F73EF5"/>
    <w:rsid w:val="00F746D0"/>
    <w:rsid w:val="00F753FC"/>
    <w:rsid w:val="00F81F46"/>
    <w:rsid w:val="00FA0314"/>
    <w:rsid w:val="00FA0DAB"/>
    <w:rsid w:val="00FA612F"/>
    <w:rsid w:val="00FB0855"/>
    <w:rsid w:val="00FC3EEA"/>
    <w:rsid w:val="00FD29E8"/>
    <w:rsid w:val="00FD591A"/>
    <w:rsid w:val="00FD6263"/>
    <w:rsid w:val="00FF177D"/>
    <w:rsid w:val="00FF728B"/>
    <w:rsid w:val="00FF7721"/>
    <w:rsid w:val="00FF7969"/>
    <w:rsid w:val="030B116A"/>
    <w:rsid w:val="03821AE6"/>
    <w:rsid w:val="03B415F7"/>
    <w:rsid w:val="04500954"/>
    <w:rsid w:val="04694F56"/>
    <w:rsid w:val="04E1536A"/>
    <w:rsid w:val="05AE68CF"/>
    <w:rsid w:val="05E63CB1"/>
    <w:rsid w:val="06094D17"/>
    <w:rsid w:val="062F5259"/>
    <w:rsid w:val="06A81DD2"/>
    <w:rsid w:val="072A348C"/>
    <w:rsid w:val="076E6735"/>
    <w:rsid w:val="08CE728C"/>
    <w:rsid w:val="08F073EC"/>
    <w:rsid w:val="09774C24"/>
    <w:rsid w:val="0A89226B"/>
    <w:rsid w:val="0A8D52C2"/>
    <w:rsid w:val="0AB32CC9"/>
    <w:rsid w:val="0ACC2A5F"/>
    <w:rsid w:val="0ADB504F"/>
    <w:rsid w:val="0BB26A37"/>
    <w:rsid w:val="0C224FB8"/>
    <w:rsid w:val="0CC1534B"/>
    <w:rsid w:val="0CD0562C"/>
    <w:rsid w:val="0CD87A7A"/>
    <w:rsid w:val="0D652D11"/>
    <w:rsid w:val="0DB254C6"/>
    <w:rsid w:val="0DD15C7A"/>
    <w:rsid w:val="0DEA0DF7"/>
    <w:rsid w:val="0E224881"/>
    <w:rsid w:val="0EC7400F"/>
    <w:rsid w:val="0F761F8D"/>
    <w:rsid w:val="0F983EC1"/>
    <w:rsid w:val="103954FE"/>
    <w:rsid w:val="10801460"/>
    <w:rsid w:val="11296F9A"/>
    <w:rsid w:val="112A2A4D"/>
    <w:rsid w:val="114B5143"/>
    <w:rsid w:val="11D01C7C"/>
    <w:rsid w:val="11ED343C"/>
    <w:rsid w:val="12123052"/>
    <w:rsid w:val="125F132D"/>
    <w:rsid w:val="12E84B41"/>
    <w:rsid w:val="1357246D"/>
    <w:rsid w:val="13FD7B59"/>
    <w:rsid w:val="146444C8"/>
    <w:rsid w:val="14766A74"/>
    <w:rsid w:val="148D7081"/>
    <w:rsid w:val="14ED73A5"/>
    <w:rsid w:val="151A070F"/>
    <w:rsid w:val="151F6AB7"/>
    <w:rsid w:val="15537EA1"/>
    <w:rsid w:val="155908A7"/>
    <w:rsid w:val="15D6107E"/>
    <w:rsid w:val="1618679D"/>
    <w:rsid w:val="167F0A1E"/>
    <w:rsid w:val="16E61C2A"/>
    <w:rsid w:val="170D5016"/>
    <w:rsid w:val="17AC59FB"/>
    <w:rsid w:val="17AE56C3"/>
    <w:rsid w:val="17FA0769"/>
    <w:rsid w:val="185F22A3"/>
    <w:rsid w:val="18684857"/>
    <w:rsid w:val="196E0D29"/>
    <w:rsid w:val="19ED36D9"/>
    <w:rsid w:val="19FF003A"/>
    <w:rsid w:val="1A0E037B"/>
    <w:rsid w:val="1A2656CB"/>
    <w:rsid w:val="1A981257"/>
    <w:rsid w:val="1A99480D"/>
    <w:rsid w:val="1AD85E99"/>
    <w:rsid w:val="1B357057"/>
    <w:rsid w:val="1B435A57"/>
    <w:rsid w:val="1E174492"/>
    <w:rsid w:val="1EB72187"/>
    <w:rsid w:val="1EC57A51"/>
    <w:rsid w:val="1EE570A7"/>
    <w:rsid w:val="1F06667C"/>
    <w:rsid w:val="1F2B0B13"/>
    <w:rsid w:val="1F2D6258"/>
    <w:rsid w:val="1F5154D7"/>
    <w:rsid w:val="20242279"/>
    <w:rsid w:val="20484536"/>
    <w:rsid w:val="204922C2"/>
    <w:rsid w:val="20531141"/>
    <w:rsid w:val="208D58ED"/>
    <w:rsid w:val="21C026C3"/>
    <w:rsid w:val="224958FA"/>
    <w:rsid w:val="2263240B"/>
    <w:rsid w:val="22F83A0F"/>
    <w:rsid w:val="22FC7564"/>
    <w:rsid w:val="23832A75"/>
    <w:rsid w:val="2445357D"/>
    <w:rsid w:val="2499034D"/>
    <w:rsid w:val="25813362"/>
    <w:rsid w:val="26143131"/>
    <w:rsid w:val="26EE60C4"/>
    <w:rsid w:val="2779062F"/>
    <w:rsid w:val="287F2137"/>
    <w:rsid w:val="28D14E9B"/>
    <w:rsid w:val="28EA2F12"/>
    <w:rsid w:val="2A877E76"/>
    <w:rsid w:val="2AB94E90"/>
    <w:rsid w:val="2AFF57F9"/>
    <w:rsid w:val="2B202A44"/>
    <w:rsid w:val="2D6A7653"/>
    <w:rsid w:val="2F0112DC"/>
    <w:rsid w:val="2F24339F"/>
    <w:rsid w:val="2F3E023A"/>
    <w:rsid w:val="2FB67C22"/>
    <w:rsid w:val="2FD44C0F"/>
    <w:rsid w:val="305D6F97"/>
    <w:rsid w:val="30702F30"/>
    <w:rsid w:val="30794185"/>
    <w:rsid w:val="31086E10"/>
    <w:rsid w:val="31D6016F"/>
    <w:rsid w:val="3251722E"/>
    <w:rsid w:val="32D47365"/>
    <w:rsid w:val="33550147"/>
    <w:rsid w:val="33D60037"/>
    <w:rsid w:val="357B4A85"/>
    <w:rsid w:val="359C67C3"/>
    <w:rsid w:val="35FC0CD1"/>
    <w:rsid w:val="37BD42C4"/>
    <w:rsid w:val="37E82CAF"/>
    <w:rsid w:val="389F579E"/>
    <w:rsid w:val="38FC22FB"/>
    <w:rsid w:val="39E04654"/>
    <w:rsid w:val="3A2E7D3E"/>
    <w:rsid w:val="3AAE71C1"/>
    <w:rsid w:val="3B2B70B4"/>
    <w:rsid w:val="3B420FF7"/>
    <w:rsid w:val="3BC40241"/>
    <w:rsid w:val="3C1C1C22"/>
    <w:rsid w:val="3C28391A"/>
    <w:rsid w:val="3CA5138E"/>
    <w:rsid w:val="3CAD225C"/>
    <w:rsid w:val="3E931C0C"/>
    <w:rsid w:val="3F037C7C"/>
    <w:rsid w:val="3F100658"/>
    <w:rsid w:val="3FBD53DE"/>
    <w:rsid w:val="405B60B0"/>
    <w:rsid w:val="40AB1541"/>
    <w:rsid w:val="41065A77"/>
    <w:rsid w:val="41082055"/>
    <w:rsid w:val="41517084"/>
    <w:rsid w:val="415D2F34"/>
    <w:rsid w:val="41AD4BC0"/>
    <w:rsid w:val="421C2DFD"/>
    <w:rsid w:val="422D6319"/>
    <w:rsid w:val="427C2DA2"/>
    <w:rsid w:val="43BC50CF"/>
    <w:rsid w:val="447D2EF7"/>
    <w:rsid w:val="4480472A"/>
    <w:rsid w:val="448B6A73"/>
    <w:rsid w:val="44D362B1"/>
    <w:rsid w:val="461A3AE6"/>
    <w:rsid w:val="46834794"/>
    <w:rsid w:val="468C3651"/>
    <w:rsid w:val="46A46069"/>
    <w:rsid w:val="477924BB"/>
    <w:rsid w:val="48AB44E6"/>
    <w:rsid w:val="49BD303F"/>
    <w:rsid w:val="4A84695A"/>
    <w:rsid w:val="4AF8354D"/>
    <w:rsid w:val="4BC46B56"/>
    <w:rsid w:val="4C0F4954"/>
    <w:rsid w:val="4C9E04D3"/>
    <w:rsid w:val="4CA60C83"/>
    <w:rsid w:val="4CC419CE"/>
    <w:rsid w:val="4D8B5DC9"/>
    <w:rsid w:val="4DBE1AAD"/>
    <w:rsid w:val="4E620E6E"/>
    <w:rsid w:val="4EFC03AC"/>
    <w:rsid w:val="4F0C36A1"/>
    <w:rsid w:val="4F382484"/>
    <w:rsid w:val="50BE2EDE"/>
    <w:rsid w:val="52560957"/>
    <w:rsid w:val="52B20A39"/>
    <w:rsid w:val="52C301C4"/>
    <w:rsid w:val="537E2024"/>
    <w:rsid w:val="53AE2292"/>
    <w:rsid w:val="53DF4D2B"/>
    <w:rsid w:val="551B2A5C"/>
    <w:rsid w:val="554124B2"/>
    <w:rsid w:val="55681EC0"/>
    <w:rsid w:val="56756DF3"/>
    <w:rsid w:val="569A3297"/>
    <w:rsid w:val="569D0BB2"/>
    <w:rsid w:val="56FF7F70"/>
    <w:rsid w:val="576652F9"/>
    <w:rsid w:val="57707039"/>
    <w:rsid w:val="578140B2"/>
    <w:rsid w:val="57822E52"/>
    <w:rsid w:val="578716B9"/>
    <w:rsid w:val="583D13E5"/>
    <w:rsid w:val="585E2A4C"/>
    <w:rsid w:val="58883D2B"/>
    <w:rsid w:val="58DF5490"/>
    <w:rsid w:val="5919227C"/>
    <w:rsid w:val="59A42A66"/>
    <w:rsid w:val="5A0A453F"/>
    <w:rsid w:val="5A7457D4"/>
    <w:rsid w:val="5A954768"/>
    <w:rsid w:val="5ADA38DB"/>
    <w:rsid w:val="5BA272DC"/>
    <w:rsid w:val="5BDE2D4D"/>
    <w:rsid w:val="5C340DA1"/>
    <w:rsid w:val="5C6E626E"/>
    <w:rsid w:val="5C9607DA"/>
    <w:rsid w:val="5DB64B84"/>
    <w:rsid w:val="5E9A687A"/>
    <w:rsid w:val="5F1D581B"/>
    <w:rsid w:val="5F7D0505"/>
    <w:rsid w:val="5FD756FB"/>
    <w:rsid w:val="60D854C0"/>
    <w:rsid w:val="63BD04C5"/>
    <w:rsid w:val="64001F3B"/>
    <w:rsid w:val="6424560C"/>
    <w:rsid w:val="642E6502"/>
    <w:rsid w:val="64B52C2C"/>
    <w:rsid w:val="64F9799E"/>
    <w:rsid w:val="6582545C"/>
    <w:rsid w:val="65827F6F"/>
    <w:rsid w:val="65A47F7E"/>
    <w:rsid w:val="667C1EE9"/>
    <w:rsid w:val="66E20578"/>
    <w:rsid w:val="68013912"/>
    <w:rsid w:val="687759E8"/>
    <w:rsid w:val="68B20D0D"/>
    <w:rsid w:val="697C2254"/>
    <w:rsid w:val="698C6A6B"/>
    <w:rsid w:val="6A425E34"/>
    <w:rsid w:val="6A5B63A6"/>
    <w:rsid w:val="6AC43458"/>
    <w:rsid w:val="6AD336A8"/>
    <w:rsid w:val="6C4A4B6E"/>
    <w:rsid w:val="6C7E766A"/>
    <w:rsid w:val="6D254A7E"/>
    <w:rsid w:val="6E154061"/>
    <w:rsid w:val="6E857302"/>
    <w:rsid w:val="6F362806"/>
    <w:rsid w:val="6F5B4880"/>
    <w:rsid w:val="6FAC6DFD"/>
    <w:rsid w:val="6FB76216"/>
    <w:rsid w:val="70266785"/>
    <w:rsid w:val="70394ED4"/>
    <w:rsid w:val="70CC17FF"/>
    <w:rsid w:val="70E0375A"/>
    <w:rsid w:val="712052A9"/>
    <w:rsid w:val="718021C2"/>
    <w:rsid w:val="727F78E5"/>
    <w:rsid w:val="72C50D8D"/>
    <w:rsid w:val="7370508E"/>
    <w:rsid w:val="73BB5008"/>
    <w:rsid w:val="7549704B"/>
    <w:rsid w:val="757C257E"/>
    <w:rsid w:val="75B3569E"/>
    <w:rsid w:val="7767342B"/>
    <w:rsid w:val="776F101C"/>
    <w:rsid w:val="77EE24B4"/>
    <w:rsid w:val="78631601"/>
    <w:rsid w:val="78DF4731"/>
    <w:rsid w:val="792C6F9A"/>
    <w:rsid w:val="7976079A"/>
    <w:rsid w:val="79955831"/>
    <w:rsid w:val="79AB05E0"/>
    <w:rsid w:val="7A1C186F"/>
    <w:rsid w:val="7A2356F3"/>
    <w:rsid w:val="7A6B2A39"/>
    <w:rsid w:val="7A9B706E"/>
    <w:rsid w:val="7B522ABB"/>
    <w:rsid w:val="7B9C2DB6"/>
    <w:rsid w:val="7BAA0DA3"/>
    <w:rsid w:val="7BB256E7"/>
    <w:rsid w:val="7BBA004E"/>
    <w:rsid w:val="7BF73334"/>
    <w:rsid w:val="7C6D55B9"/>
    <w:rsid w:val="7C77701C"/>
    <w:rsid w:val="7D1D693F"/>
    <w:rsid w:val="7D2F5099"/>
    <w:rsid w:val="7D890B7A"/>
    <w:rsid w:val="7E575905"/>
    <w:rsid w:val="7FB80973"/>
    <w:rsid w:val="7FE25C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qFormat/>
    <w:uiPriority w:val="99"/>
    <w:pPr>
      <w:widowControl w:val="0"/>
      <w:tabs>
        <w:tab w:val="center" w:pos="4153"/>
        <w:tab w:val="right" w:pos="8306"/>
      </w:tabs>
      <w:snapToGrid w:val="0"/>
    </w:pPr>
    <w:rPr>
      <w:rFonts w:ascii="Calibri" w:hAnsi="Calibri" w:eastAsia="宋体"/>
      <w:kern w:val="2"/>
      <w:sz w:val="18"/>
      <w:szCs w:val="18"/>
    </w:rPr>
  </w:style>
  <w:style w:type="paragraph" w:styleId="4">
    <w:name w:val="header"/>
    <w:basedOn w:val="1"/>
    <w:link w:val="9"/>
    <w:semiHidden/>
    <w:qFormat/>
    <w:uiPriority w:val="99"/>
    <w:pPr>
      <w:widowControl w:val="0"/>
      <w:pBdr>
        <w:bottom w:val="single" w:color="auto" w:sz="6" w:space="1"/>
      </w:pBdr>
      <w:tabs>
        <w:tab w:val="center" w:pos="4153"/>
        <w:tab w:val="right" w:pos="8306"/>
      </w:tabs>
      <w:snapToGrid w:val="0"/>
      <w:jc w:val="center"/>
    </w:pPr>
    <w:rPr>
      <w:rFonts w:ascii="Calibri" w:hAnsi="Calibri" w:eastAsia="宋体"/>
      <w:kern w:val="2"/>
      <w:sz w:val="18"/>
      <w:szCs w:val="18"/>
    </w:rPr>
  </w:style>
  <w:style w:type="paragraph" w:styleId="5">
    <w:name w:val="Normal (Web)"/>
    <w:basedOn w:val="1"/>
    <w:qFormat/>
    <w:uiPriority w:val="0"/>
    <w:pPr>
      <w:widowControl w:val="0"/>
      <w:spacing w:before="100" w:beforeAutospacing="1" w:after="100" w:afterAutospacing="1"/>
    </w:pPr>
    <w:rPr>
      <w:rFonts w:ascii="Calibri" w:hAnsi="Calibri" w:eastAsia="宋体"/>
      <w:sz w:val="24"/>
      <w:szCs w:val="24"/>
    </w:rPr>
  </w:style>
  <w:style w:type="character" w:styleId="8">
    <w:name w:val="page number"/>
    <w:basedOn w:val="7"/>
    <w:qFormat/>
    <w:uiPriority w:val="99"/>
    <w:rPr>
      <w:rFonts w:cs="Times New Roman"/>
    </w:rPr>
  </w:style>
  <w:style w:type="character" w:customStyle="1" w:styleId="9">
    <w:name w:val="页眉 字符"/>
    <w:basedOn w:val="7"/>
    <w:link w:val="4"/>
    <w:semiHidden/>
    <w:qFormat/>
    <w:locked/>
    <w:uiPriority w:val="99"/>
    <w:rPr>
      <w:rFonts w:cs="Times New Roman"/>
      <w:sz w:val="18"/>
      <w:szCs w:val="18"/>
    </w:rPr>
  </w:style>
  <w:style w:type="character" w:customStyle="1" w:styleId="10">
    <w:name w:val="页脚 字符"/>
    <w:basedOn w:val="7"/>
    <w:link w:val="3"/>
    <w:qFormat/>
    <w:locked/>
    <w:uiPriority w:val="99"/>
    <w:rPr>
      <w:rFonts w:cs="Times New Roman"/>
      <w:sz w:val="18"/>
      <w:szCs w:val="18"/>
    </w:rPr>
  </w:style>
  <w:style w:type="paragraph" w:customStyle="1" w:styleId="11">
    <w:name w:val="列出段落1"/>
    <w:basedOn w:val="1"/>
    <w:unhideWhenUsed/>
    <w:qFormat/>
    <w:uiPriority w:val="99"/>
    <w:pPr>
      <w:ind w:firstLine="420" w:firstLineChars="200"/>
    </w:pPr>
  </w:style>
  <w:style w:type="paragraph" w:customStyle="1" w:styleId="12">
    <w:name w:val="List Paragraph1"/>
    <w:basedOn w:val="1"/>
    <w:qFormat/>
    <w:uiPriority w:val="34"/>
    <w:pPr>
      <w:widowControl w:val="0"/>
      <w:ind w:firstLine="420" w:firstLineChars="200"/>
      <w:jc w:val="both"/>
    </w:pPr>
    <w:rPr>
      <w:rFonts w:eastAsia="宋体"/>
      <w:kern w:val="2"/>
      <w:sz w:val="21"/>
      <w:szCs w:val="20"/>
    </w:rPr>
  </w:style>
  <w:style w:type="character" w:customStyle="1" w:styleId="13">
    <w:name w:val="批注框文本 字符"/>
    <w:basedOn w:val="7"/>
    <w:link w:val="2"/>
    <w:semiHidden/>
    <w:qFormat/>
    <w:uiPriority w:val="99"/>
    <w:rPr>
      <w:rFonts w:eastAsia="仿宋_GB2312"/>
      <w:sz w:val="18"/>
      <w:szCs w:val="18"/>
    </w:rPr>
  </w:style>
  <w:style w:type="paragraph" w:customStyle="1" w:styleId="14">
    <w:name w:val="列表段落1"/>
    <w:basedOn w:val="1"/>
    <w:qFormat/>
    <w:uiPriority w:val="99"/>
    <w:pPr>
      <w:ind w:firstLine="420" w:firstLineChars="200"/>
    </w:pPr>
  </w:style>
  <w:style w:type="character" w:customStyle="1" w:styleId="15">
    <w:name w:val="10"/>
    <w:basedOn w:val="7"/>
    <w:qFormat/>
    <w:uiPriority w:val="0"/>
    <w:rPr>
      <w:rFonts w:hint="default" w:ascii="Times New Roman" w:hAnsi="Times New Roman" w:cs="Times New Roman"/>
    </w:rPr>
  </w:style>
  <w:style w:type="character" w:customStyle="1" w:styleId="16">
    <w:name w:val="15"/>
    <w:basedOn w:val="7"/>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463B7-FA1B-4EE5-8B8B-787E9058DCD4}">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435</Words>
  <Characters>2483</Characters>
  <Lines>1</Lines>
  <Paragraphs>1</Paragraphs>
  <TotalTime>0</TotalTime>
  <ScaleCrop>false</ScaleCrop>
  <LinksUpToDate>false</LinksUpToDate>
  <CharactersWithSpaces>2913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2020-05-12T09:54:00Z</dcterms:created>
  <dc:creator>qhsun</dc:creator>
  <cp:lastModifiedBy>testapp</cp:lastModifiedBy>
  <cp:lastPrinted>2021-04-08T06:58:00Z</cp:lastPrinted>
  <dcterms:modified xsi:type="dcterms:W3CDTF">2021-09-02T07:14:02Z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43C60A67E9B54F828D88EC483027651F</vt:lpwstr>
  </property>
</Properties>
</file>