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仿宋_GB2312" w:hAnsi="仿宋_GB2312" w:eastAsia="仿宋_GB2312"/>
          <w:b/>
          <w:sz w:val="44"/>
          <w:szCs w:val="44"/>
          <w:highlight w:val="none"/>
          <w:lang w:eastAsia="zh-CN"/>
        </w:rPr>
      </w:pPr>
      <w:r>
        <w:rPr>
          <w:rFonts w:hint="eastAsia" w:asciiTheme="minorHAnsi" w:hAnsiTheme="minorHAnsi"/>
          <w:b/>
          <w:sz w:val="44"/>
          <w:szCs w:val="44"/>
          <w:highlight w:val="none"/>
        </w:rPr>
        <w:t>岗位职责与任职资格</w:t>
      </w:r>
      <w:r>
        <w:rPr>
          <w:rFonts w:hint="eastAsia" w:asciiTheme="minorHAnsi" w:hAnsiTheme="minorHAnsi"/>
          <w:b/>
          <w:sz w:val="44"/>
          <w:szCs w:val="44"/>
          <w:highlight w:val="none"/>
          <w:lang w:eastAsia="zh-CN"/>
        </w:rPr>
        <w:t>（</w:t>
      </w:r>
      <w:r>
        <w:rPr>
          <w:rFonts w:hint="eastAsia" w:asciiTheme="minorHAnsi" w:hAnsiTheme="minorHAnsi"/>
          <w:b/>
          <w:sz w:val="44"/>
          <w:szCs w:val="44"/>
          <w:highlight w:val="none"/>
          <w:lang w:val="en-US" w:eastAsia="zh-CN"/>
        </w:rPr>
        <w:t>系统外</w:t>
      </w:r>
      <w:r>
        <w:rPr>
          <w:rFonts w:hint="eastAsia" w:asciiTheme="minorHAnsi" w:hAnsiTheme="minorHAnsi"/>
          <w:b/>
          <w:sz w:val="44"/>
          <w:szCs w:val="44"/>
          <w:highlight w:val="none"/>
          <w:lang w:eastAsia="zh-CN"/>
        </w:rPr>
        <w:t>）</w:t>
      </w:r>
    </w:p>
    <w:tbl>
      <w:tblPr>
        <w:tblStyle w:val="8"/>
        <w:tblW w:w="14333" w:type="dxa"/>
        <w:jc w:val="center"/>
        <w:tblLayout w:type="fixed"/>
        <w:tblCellMar>
          <w:top w:w="0" w:type="dxa"/>
          <w:left w:w="108" w:type="dxa"/>
          <w:bottom w:w="0" w:type="dxa"/>
          <w:right w:w="108" w:type="dxa"/>
        </w:tblCellMar>
      </w:tblPr>
      <w:tblGrid>
        <w:gridCol w:w="1105"/>
        <w:gridCol w:w="906"/>
        <w:gridCol w:w="771"/>
        <w:gridCol w:w="6187"/>
        <w:gridCol w:w="5364"/>
      </w:tblGrid>
      <w:tr>
        <w:trPr>
          <w:trHeight w:val="536" w:hRule="atLeast"/>
          <w:tblHeader/>
          <w:jc w:val="center"/>
        </w:trPr>
        <w:tc>
          <w:tcPr>
            <w:tcW w:w="1105"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sz w:val="28"/>
                <w:szCs w:val="28"/>
                <w:highlight w:val="none"/>
              </w:rPr>
            </w:pPr>
            <w:r>
              <w:rPr>
                <w:rFonts w:hint="eastAsia" w:ascii="仿宋" w:hAnsi="仿宋" w:eastAsia="仿宋" w:cs="宋体"/>
                <w:b/>
                <w:bCs/>
                <w:sz w:val="28"/>
                <w:szCs w:val="28"/>
                <w:highlight w:val="none"/>
              </w:rPr>
              <w:t>部门及单位</w:t>
            </w:r>
          </w:p>
        </w:tc>
        <w:tc>
          <w:tcPr>
            <w:tcW w:w="906"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工作</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sz w:val="28"/>
                <w:szCs w:val="28"/>
                <w:highlight w:val="none"/>
              </w:rPr>
            </w:pPr>
            <w:r>
              <w:rPr>
                <w:rFonts w:hint="eastAsia" w:ascii="仿宋" w:hAnsi="仿宋" w:eastAsia="仿宋" w:cs="宋体"/>
                <w:b/>
                <w:bCs/>
                <w:sz w:val="28"/>
                <w:szCs w:val="28"/>
                <w:highlight w:val="none"/>
              </w:rPr>
              <w:t>岗位</w:t>
            </w:r>
          </w:p>
        </w:tc>
        <w:tc>
          <w:tcPr>
            <w:tcW w:w="771"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sz w:val="28"/>
                <w:szCs w:val="28"/>
                <w:highlight w:val="none"/>
              </w:rPr>
            </w:pPr>
            <w:r>
              <w:rPr>
                <w:rFonts w:hint="eastAsia" w:ascii="仿宋" w:hAnsi="仿宋" w:eastAsia="仿宋" w:cs="宋体"/>
                <w:b/>
                <w:bCs/>
                <w:sz w:val="28"/>
                <w:szCs w:val="28"/>
                <w:highlight w:val="none"/>
              </w:rPr>
              <w:t>人数</w:t>
            </w:r>
          </w:p>
        </w:tc>
        <w:tc>
          <w:tcPr>
            <w:tcW w:w="6187"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color w:val="000000"/>
                <w:sz w:val="28"/>
                <w:szCs w:val="28"/>
                <w:highlight w:val="none"/>
              </w:rPr>
            </w:pPr>
            <w:r>
              <w:rPr>
                <w:rFonts w:hint="eastAsia" w:ascii="仿宋" w:hAnsi="仿宋" w:eastAsia="仿宋" w:cs="宋体"/>
                <w:b/>
                <w:bCs/>
                <w:color w:val="000000"/>
                <w:sz w:val="28"/>
                <w:szCs w:val="28"/>
                <w:highlight w:val="none"/>
              </w:rPr>
              <w:t>岗位职责</w:t>
            </w:r>
          </w:p>
        </w:tc>
        <w:tc>
          <w:tcPr>
            <w:tcW w:w="5364"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color w:val="000000"/>
                <w:sz w:val="28"/>
                <w:szCs w:val="28"/>
                <w:highlight w:val="none"/>
              </w:rPr>
            </w:pPr>
            <w:r>
              <w:rPr>
                <w:rFonts w:hint="eastAsia" w:ascii="仿宋" w:hAnsi="仿宋" w:eastAsia="仿宋" w:cs="宋体"/>
                <w:b/>
                <w:bCs/>
                <w:color w:val="000000"/>
                <w:sz w:val="28"/>
                <w:szCs w:val="28"/>
                <w:highlight w:val="none"/>
              </w:rPr>
              <w:t>任职资格</w:t>
            </w:r>
          </w:p>
        </w:tc>
      </w:tr>
      <w:tr>
        <w:trPr>
          <w:trHeight w:val="249"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color w:val="000000"/>
                <w:sz w:val="24"/>
                <w:szCs w:val="24"/>
                <w:highlight w:val="none"/>
                <w:lang w:eastAsia="zh-CN"/>
              </w:rPr>
            </w:pPr>
            <w:r>
              <w:rPr>
                <w:rFonts w:hint="eastAsia" w:ascii="仿宋" w:hAnsi="仿宋" w:eastAsia="仿宋"/>
                <w:b/>
                <w:bCs/>
                <w:color w:val="000000"/>
                <w:sz w:val="24"/>
                <w:szCs w:val="24"/>
                <w:highlight w:val="none"/>
                <w:lang w:val="en-US" w:eastAsia="zh-CN"/>
              </w:rPr>
              <w:t>安全质量环保监察部</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 w:hAnsi="仿宋" w:eastAsia="仿宋"/>
                <w:b/>
                <w:bCs/>
                <w:color w:val="000000"/>
                <w:sz w:val="24"/>
                <w:szCs w:val="24"/>
                <w:highlight w:val="none"/>
                <w:lang w:val="en-US" w:eastAsia="zh-CN"/>
              </w:rPr>
            </w:pPr>
            <w:r>
              <w:rPr>
                <w:rFonts w:hint="eastAsia" w:ascii="仿宋" w:hAnsi="仿宋" w:eastAsia="仿宋"/>
                <w:b/>
                <w:bCs/>
                <w:color w:val="000000"/>
                <w:sz w:val="24"/>
                <w:szCs w:val="24"/>
                <w:highlight w:val="none"/>
                <w:lang w:val="en-US" w:eastAsia="zh-CN"/>
              </w:rPr>
              <w:t>安全主管</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b/>
                <w:bCs/>
                <w:color w:val="000000"/>
                <w:sz w:val="24"/>
                <w:szCs w:val="24"/>
                <w:highlight w:val="none"/>
                <w:lang w:eastAsia="zh-CN"/>
              </w:rPr>
            </w:pPr>
            <w:r>
              <w:rPr>
                <w:rFonts w:hint="eastAsia" w:ascii="仿宋" w:hAnsi="仿宋" w:eastAsia="仿宋" w:cs="宋体"/>
                <w:b/>
                <w:bCs/>
                <w:color w:val="000000"/>
                <w:sz w:val="24"/>
                <w:szCs w:val="24"/>
                <w:highlight w:val="none"/>
                <w:lang w:val="en-US" w:eastAsia="zh-CN"/>
              </w:rPr>
              <w:t>1</w:t>
            </w:r>
          </w:p>
        </w:tc>
        <w:tc>
          <w:tcPr>
            <w:tcW w:w="618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1.负责</w:t>
            </w:r>
            <w:r>
              <w:rPr>
                <w:rFonts w:hint="eastAsia" w:ascii="仿宋" w:hAnsi="仿宋" w:eastAsia="仿宋" w:cs="仿宋"/>
                <w:color w:val="000000"/>
                <w:sz w:val="24"/>
                <w:szCs w:val="24"/>
                <w:lang w:val="en-US" w:eastAsia="zh-CN"/>
              </w:rPr>
              <w:t>贯彻落实国家有关安全生产法律、法规和上级部门有关安全生产的要求及公司安全生产规章制度</w:t>
            </w:r>
            <w:r>
              <w:rPr>
                <w:rFonts w:hint="eastAsia" w:ascii="仿宋" w:hAnsi="仿宋" w:eastAsia="仿宋" w:cs="仿宋"/>
                <w:color w:val="000000"/>
                <w:sz w:val="24"/>
                <w:szCs w:val="24"/>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负责配合组织建立公司安全生产责任制，监督考核安全生产责任制落实情况</w:t>
            </w:r>
            <w:r>
              <w:rPr>
                <w:rFonts w:hint="eastAsia" w:ascii="仿宋" w:hAnsi="仿宋" w:eastAsia="仿宋" w:cs="仿宋"/>
                <w:color w:val="000000"/>
                <w:sz w:val="24"/>
                <w:szCs w:val="24"/>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val="en-US" w:eastAsia="zh-CN"/>
              </w:rPr>
              <w:t>负责指导协调公司安全教育培训工作</w:t>
            </w:r>
            <w:r>
              <w:rPr>
                <w:rFonts w:hint="eastAsia" w:ascii="仿宋" w:hAnsi="仿宋" w:eastAsia="仿宋" w:cs="仿宋"/>
                <w:color w:val="000000"/>
                <w:sz w:val="24"/>
                <w:szCs w:val="24"/>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负责协助拟订公司安全生产政策、规划和目标，分析和预测安全生产形势，发布安全生产信息</w:t>
            </w:r>
            <w:r>
              <w:rPr>
                <w:rFonts w:hint="eastAsia" w:ascii="仿宋" w:hAnsi="仿宋" w:eastAsia="仿宋" w:cs="仿宋"/>
                <w:color w:val="000000"/>
                <w:sz w:val="24"/>
                <w:szCs w:val="24"/>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rPr>
              <w:t>5.</w:t>
            </w:r>
            <w:r>
              <w:rPr>
                <w:rFonts w:hint="eastAsia" w:ascii="仿宋" w:hAnsi="仿宋" w:eastAsia="仿宋" w:cs="仿宋"/>
                <w:color w:val="000000"/>
                <w:sz w:val="24"/>
                <w:szCs w:val="24"/>
                <w:lang w:val="en-US" w:eastAsia="zh-CN"/>
              </w:rPr>
              <w:t>负责协助</w:t>
            </w:r>
            <w:r>
              <w:rPr>
                <w:rFonts w:hint="eastAsia" w:ascii="仿宋" w:hAnsi="仿宋" w:eastAsia="仿宋" w:cs="仿宋"/>
                <w:color w:val="000000"/>
                <w:sz w:val="24"/>
                <w:szCs w:val="24"/>
              </w:rPr>
              <w:t>建立</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rPr>
              <w:t>安全生产奖惩和全过程责任追溯机制；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6.负责指导协调</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rPr>
              <w:t>应急管理工作，</w:t>
            </w:r>
            <w:r>
              <w:rPr>
                <w:rFonts w:hint="eastAsia" w:ascii="仿宋" w:hAnsi="仿宋" w:eastAsia="仿宋" w:cs="仿宋"/>
                <w:color w:val="000000"/>
                <w:sz w:val="24"/>
                <w:szCs w:val="24"/>
                <w:lang w:val="en-US" w:eastAsia="zh-CN"/>
              </w:rPr>
              <w:t>配合</w:t>
            </w:r>
            <w:r>
              <w:rPr>
                <w:rFonts w:hint="eastAsia" w:ascii="仿宋" w:hAnsi="仿宋" w:eastAsia="仿宋" w:cs="仿宋"/>
                <w:color w:val="000000"/>
                <w:sz w:val="24"/>
                <w:szCs w:val="24"/>
              </w:rPr>
              <w:t>组织</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rPr>
              <w:t>综合应急预案编制；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7.负责</w:t>
            </w:r>
            <w:r>
              <w:rPr>
                <w:rFonts w:hint="eastAsia" w:ascii="仿宋" w:hAnsi="仿宋" w:eastAsia="仿宋" w:cs="仿宋"/>
                <w:color w:val="000000"/>
                <w:sz w:val="24"/>
                <w:szCs w:val="24"/>
                <w:lang w:val="en-US" w:eastAsia="zh-CN"/>
              </w:rPr>
              <w:t>配合</w:t>
            </w:r>
            <w:r>
              <w:rPr>
                <w:rFonts w:hint="eastAsia" w:ascii="仿宋" w:hAnsi="仿宋" w:eastAsia="仿宋" w:cs="仿宋"/>
                <w:color w:val="000000"/>
                <w:sz w:val="24"/>
                <w:szCs w:val="24"/>
              </w:rPr>
              <w:t>组织</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rPr>
              <w:t>安全生产综合检查和专项督查工作；</w:t>
            </w:r>
          </w:p>
          <w:p>
            <w:pPr>
              <w:rPr>
                <w:rFonts w:hint="eastAsia" w:ascii="仿宋" w:hAnsi="仿宋" w:eastAsia="仿宋" w:cs="仿宋"/>
                <w:color w:val="000000"/>
                <w:sz w:val="24"/>
                <w:szCs w:val="24"/>
              </w:rPr>
            </w:pPr>
            <w:r>
              <w:rPr>
                <w:rFonts w:hint="eastAsia" w:ascii="仿宋" w:hAnsi="仿宋" w:eastAsia="仿宋" w:cs="仿宋"/>
                <w:color w:val="000000"/>
                <w:sz w:val="24"/>
                <w:szCs w:val="24"/>
              </w:rPr>
              <w:t>8.</w:t>
            </w:r>
            <w:r>
              <w:rPr>
                <w:rFonts w:hint="eastAsia" w:ascii="仿宋" w:hAnsi="仿宋" w:eastAsia="仿宋" w:cs="仿宋"/>
                <w:color w:val="000000"/>
                <w:sz w:val="24"/>
                <w:szCs w:val="24"/>
                <w:lang w:val="en-US" w:eastAsia="zh-CN"/>
              </w:rPr>
              <w:t>负责</w:t>
            </w:r>
            <w:r>
              <w:rPr>
                <w:rFonts w:hint="eastAsia" w:ascii="仿宋" w:hAnsi="仿宋" w:eastAsia="仿宋" w:cs="仿宋"/>
                <w:color w:val="000000"/>
                <w:sz w:val="24"/>
                <w:szCs w:val="24"/>
              </w:rPr>
              <w:t>监督检查承包商安全管理工作开展情况；</w:t>
            </w:r>
          </w:p>
          <w:p>
            <w:pPr>
              <w:rPr>
                <w:rFonts w:hint="eastAsia" w:ascii="仿宋" w:hAnsi="仿宋" w:eastAsia="仿宋" w:cs="仿宋"/>
                <w:color w:val="000000"/>
                <w:sz w:val="24"/>
                <w:szCs w:val="24"/>
              </w:rPr>
            </w:pPr>
            <w:r>
              <w:rPr>
                <w:rFonts w:hint="eastAsia" w:ascii="仿宋" w:hAnsi="仿宋" w:eastAsia="仿宋" w:cs="仿宋"/>
                <w:color w:val="000000"/>
                <w:sz w:val="24"/>
                <w:szCs w:val="24"/>
              </w:rPr>
              <w:t>9.</w:t>
            </w:r>
            <w:r>
              <w:rPr>
                <w:rFonts w:hint="eastAsia" w:ascii="仿宋" w:hAnsi="仿宋" w:eastAsia="仿宋" w:cs="仿宋"/>
                <w:color w:val="000000"/>
                <w:sz w:val="24"/>
                <w:szCs w:val="24"/>
                <w:lang w:val="en-US" w:eastAsia="zh-CN"/>
              </w:rPr>
              <w:t>负责监督检查生产设备设施安全技术状况、人身安全防护设施状况</w:t>
            </w:r>
            <w:r>
              <w:rPr>
                <w:rFonts w:hint="eastAsia" w:ascii="仿宋" w:hAnsi="仿宋" w:eastAsia="仿宋" w:cs="仿宋"/>
                <w:color w:val="000000"/>
                <w:sz w:val="24"/>
                <w:szCs w:val="24"/>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rPr>
              <w:t>10.</w:t>
            </w:r>
            <w:r>
              <w:rPr>
                <w:rFonts w:hint="eastAsia" w:ascii="仿宋" w:hAnsi="仿宋" w:eastAsia="仿宋" w:cs="仿宋"/>
                <w:color w:val="000000"/>
                <w:sz w:val="24"/>
                <w:szCs w:val="24"/>
                <w:lang w:val="en-US" w:eastAsia="zh-CN"/>
              </w:rPr>
              <w:t>负责</w:t>
            </w:r>
            <w:r>
              <w:rPr>
                <w:rFonts w:hint="eastAsia" w:ascii="仿宋" w:hAnsi="仿宋" w:eastAsia="仿宋" w:cs="仿宋"/>
                <w:color w:val="000000"/>
                <w:sz w:val="24"/>
                <w:szCs w:val="24"/>
              </w:rPr>
              <w:t>指导协调安全文化建设，</w:t>
            </w:r>
            <w:r>
              <w:rPr>
                <w:rFonts w:hint="eastAsia" w:ascii="仿宋" w:hAnsi="仿宋" w:eastAsia="仿宋" w:cs="仿宋"/>
                <w:color w:val="000000"/>
                <w:sz w:val="24"/>
                <w:szCs w:val="24"/>
                <w:lang w:val="en-US" w:eastAsia="zh-CN"/>
              </w:rPr>
              <w:t>协助</w:t>
            </w:r>
            <w:r>
              <w:rPr>
                <w:rFonts w:hint="eastAsia" w:ascii="仿宋" w:hAnsi="仿宋" w:eastAsia="仿宋" w:cs="仿宋"/>
                <w:color w:val="000000"/>
                <w:sz w:val="24"/>
                <w:szCs w:val="24"/>
              </w:rPr>
              <w:t>制定、实施安全文化建设规划；</w:t>
            </w:r>
          </w:p>
          <w:p>
            <w:pPr>
              <w:rPr>
                <w:rFonts w:hint="eastAsia" w:ascii="仿宋" w:hAnsi="仿宋" w:eastAsia="仿宋" w:cs="仿宋"/>
                <w:color w:val="000000"/>
                <w:sz w:val="24"/>
                <w:szCs w:val="24"/>
              </w:rPr>
            </w:pPr>
            <w:r>
              <w:rPr>
                <w:rFonts w:hint="eastAsia" w:ascii="仿宋" w:hAnsi="仿宋" w:eastAsia="仿宋" w:cs="仿宋"/>
                <w:color w:val="000000"/>
                <w:sz w:val="24"/>
                <w:szCs w:val="24"/>
              </w:rPr>
              <w:t>11.负责参与项目建设、收购、并购、转让、投产、停产（关闭）等重大事项对安全生产影响的分析；</w:t>
            </w:r>
          </w:p>
          <w:p>
            <w:pPr>
              <w:snapToGrid w:val="0"/>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12.负责</w:t>
            </w:r>
            <w:r>
              <w:rPr>
                <w:rFonts w:hint="eastAsia" w:ascii="仿宋" w:hAnsi="仿宋" w:eastAsia="仿宋" w:cs="仿宋"/>
                <w:color w:val="000000"/>
                <w:sz w:val="24"/>
                <w:szCs w:val="24"/>
                <w:lang w:val="en-US" w:eastAsia="zh-CN"/>
              </w:rPr>
              <w:t>参与</w:t>
            </w:r>
            <w:r>
              <w:rPr>
                <w:rFonts w:hint="eastAsia" w:ascii="仿宋" w:hAnsi="仿宋" w:eastAsia="仿宋" w:cs="仿宋"/>
                <w:color w:val="000000"/>
                <w:sz w:val="24"/>
                <w:szCs w:val="24"/>
              </w:rPr>
              <w:t>生产安全事故内部调查；</w:t>
            </w:r>
          </w:p>
          <w:p>
            <w:pPr>
              <w:snapToGrid w:val="0"/>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13.</w:t>
            </w:r>
            <w:r>
              <w:rPr>
                <w:rFonts w:hint="eastAsia" w:ascii="仿宋" w:hAnsi="仿宋" w:eastAsia="仿宋" w:cs="仿宋"/>
                <w:color w:val="000000"/>
                <w:sz w:val="24"/>
                <w:szCs w:val="24"/>
                <w:lang w:val="en-US" w:eastAsia="zh-CN"/>
              </w:rPr>
              <w:t>负责</w:t>
            </w:r>
            <w:r>
              <w:rPr>
                <w:rFonts w:hint="eastAsia" w:ascii="仿宋" w:hAnsi="仿宋" w:eastAsia="仿宋" w:cs="仿宋"/>
                <w:color w:val="000000"/>
                <w:sz w:val="24"/>
                <w:szCs w:val="24"/>
              </w:rPr>
              <w:t>指导协调</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rPr>
              <w:t>职业健康管理工作，监督检查职业健康管理工作开展情况</w:t>
            </w:r>
            <w:r>
              <w:rPr>
                <w:rFonts w:hint="eastAsia" w:ascii="仿宋" w:hAnsi="仿宋" w:eastAsia="仿宋" w:cs="仿宋"/>
                <w:color w:val="000000"/>
                <w:sz w:val="24"/>
                <w:szCs w:val="24"/>
                <w:lang w:eastAsia="zh-CN"/>
              </w:rPr>
              <w:t>；</w:t>
            </w:r>
          </w:p>
          <w:p>
            <w:pPr>
              <w:snapToGrid w:val="0"/>
              <w:spacing w:line="280" w:lineRule="exact"/>
              <w:rPr>
                <w:rFonts w:hint="eastAsia" w:ascii="仿宋" w:hAnsi="仿宋" w:eastAsia="仿宋" w:cs="仿宋"/>
                <w:sz w:val="24"/>
                <w:szCs w:val="24"/>
                <w:highlight w:val="none"/>
                <w:lang w:eastAsia="zh-CN"/>
              </w:rPr>
            </w:pPr>
            <w:r>
              <w:rPr>
                <w:rFonts w:hint="eastAsia" w:ascii="仿宋" w:hAnsi="仿宋" w:eastAsia="仿宋" w:cs="仿宋"/>
                <w:color w:val="000000"/>
                <w:sz w:val="24"/>
                <w:szCs w:val="24"/>
                <w:lang w:val="en-US" w:eastAsia="zh-CN"/>
              </w:rPr>
              <w:t>14.</w:t>
            </w:r>
            <w:r>
              <w:rPr>
                <w:rFonts w:hint="eastAsia" w:ascii="仿宋" w:hAnsi="仿宋" w:eastAsia="仿宋" w:cs="仿宋"/>
                <w:color w:val="000000"/>
                <w:sz w:val="24"/>
                <w:szCs w:val="24"/>
                <w:lang w:eastAsia="zh-CN"/>
              </w:rPr>
              <w:t>负责</w:t>
            </w:r>
            <w:r>
              <w:rPr>
                <w:rFonts w:hint="eastAsia" w:ascii="仿宋" w:hAnsi="仿宋" w:eastAsia="仿宋" w:cs="仿宋"/>
                <w:color w:val="000000"/>
                <w:sz w:val="24"/>
                <w:szCs w:val="24"/>
                <w:lang w:val="en-US" w:eastAsia="zh-CN"/>
              </w:rPr>
              <w:t>配合组织</w:t>
            </w:r>
            <w:r>
              <w:rPr>
                <w:rFonts w:hint="eastAsia" w:ascii="仿宋" w:hAnsi="仿宋" w:eastAsia="仿宋" w:cs="仿宋"/>
                <w:color w:val="000000"/>
                <w:sz w:val="24"/>
                <w:szCs w:val="24"/>
                <w:lang w:eastAsia="zh-CN"/>
              </w:rPr>
              <w:t>建立</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lang w:eastAsia="zh-CN"/>
              </w:rPr>
              <w:t>安全健康环境管理体系并监督落实执行。</w:t>
            </w:r>
          </w:p>
        </w:tc>
        <w:tc>
          <w:tcPr>
            <w:tcW w:w="536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highlight w:val="none"/>
                <w:lang w:val="en-US" w:eastAsia="zh-CN"/>
              </w:rPr>
              <w:t xml:space="preserve"> 35周岁以</w:t>
            </w:r>
            <w:r>
              <w:rPr>
                <w:rFonts w:hint="eastAsia" w:ascii="仿宋" w:hAnsi="仿宋" w:eastAsia="仿宋" w:cs="仿宋"/>
                <w:color w:val="000000"/>
                <w:sz w:val="24"/>
                <w:szCs w:val="24"/>
                <w:lang w:val="en-US" w:eastAsia="zh-CN"/>
              </w:rPr>
              <w:t>下，身体健康，大学本科及以上学历；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2.电力相关专业或安全工程类专业，熟悉电力系统设备及工艺流程；</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3.取得国家</w:t>
            </w:r>
            <w:r>
              <w:rPr>
                <w:rFonts w:hint="eastAsia" w:ascii="仿宋" w:hAnsi="仿宋" w:eastAsia="仿宋" w:cs="仿宋"/>
                <w:color w:val="000000"/>
                <w:sz w:val="24"/>
                <w:szCs w:val="24"/>
              </w:rPr>
              <w:t>注册安全工程师执业资格</w:t>
            </w:r>
            <w:r>
              <w:rPr>
                <w:rFonts w:hint="eastAsia" w:ascii="仿宋" w:hAnsi="仿宋" w:eastAsia="仿宋" w:cs="仿宋"/>
                <w:color w:val="000000"/>
                <w:sz w:val="24"/>
                <w:szCs w:val="24"/>
                <w:lang w:val="en-US" w:eastAsia="zh-CN"/>
              </w:rPr>
              <w:t>或者安全评价师资格</w:t>
            </w:r>
            <w:r>
              <w:rPr>
                <w:rFonts w:hint="eastAsia" w:ascii="仿宋" w:hAnsi="仿宋" w:eastAsia="仿宋" w:cs="仿宋"/>
                <w:color w:val="000000"/>
                <w:sz w:val="24"/>
                <w:szCs w:val="24"/>
                <w:lang w:eastAsia="zh-CN"/>
              </w:rPr>
              <w:t>；</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4.具有</w:t>
            </w:r>
            <w:r>
              <w:rPr>
                <w:rFonts w:hint="eastAsia" w:ascii="仿宋" w:hAnsi="仿宋" w:eastAsia="仿宋" w:cs="仿宋"/>
                <w:color w:val="000000"/>
                <w:sz w:val="24"/>
                <w:szCs w:val="24"/>
                <w:highlight w:val="none"/>
                <w:lang w:val="en-US" w:eastAsia="zh-CN"/>
              </w:rPr>
              <w:t>5年以上电力</w:t>
            </w:r>
            <w:r>
              <w:rPr>
                <w:rFonts w:hint="eastAsia" w:ascii="仿宋" w:hAnsi="仿宋" w:eastAsia="仿宋" w:cs="仿宋"/>
                <w:color w:val="000000"/>
                <w:sz w:val="24"/>
                <w:szCs w:val="24"/>
                <w:lang w:val="en-US" w:eastAsia="zh-CN"/>
              </w:rPr>
              <w:t>企业安全管理工作经验，掌握安全生产法律法规、安全生产管理、安全生产技术及安全生产事故分析等相关专业业务知识；</w:t>
            </w:r>
          </w:p>
          <w:p>
            <w:pP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bidi="ar-SA"/>
              </w:rPr>
              <w:t>5</w:t>
            </w:r>
            <w:r>
              <w:rPr>
                <w:rFonts w:hint="eastAsia" w:ascii="仿宋" w:hAnsi="仿宋" w:eastAsia="仿宋" w:cs="仿宋"/>
                <w:color w:val="000000"/>
                <w:sz w:val="24"/>
                <w:szCs w:val="24"/>
                <w:highlight w:val="none"/>
                <w:lang w:val="en-US" w:eastAsia="zh-CN"/>
              </w:rPr>
              <w:t>.熟悉安全质量环保管理体系，能够独立完成项目安全管理体系建设、维护工作。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6.具有良好的语言和文字表达能力、文字处理能力和组织协调能力，能够熟练使用与本专业有关的应用软件，能独立完成各种材料、报表；</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7.具有较强的策划组织、沟通协调和执行能力，能够适应经常性出差或外地工作环境；</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8.具有C1及以上驾驶证，可熟练驾驶自动挡车辆；</w:t>
            </w:r>
          </w:p>
          <w:p>
            <w:pP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9.熟悉集团公司安全健康环境管理体系，有相关工作业绩者优先；</w:t>
            </w:r>
          </w:p>
          <w:p>
            <w:pPr>
              <w:rPr>
                <w:rFonts w:hint="eastAsia" w:ascii="仿宋" w:hAnsi="仿宋" w:eastAsia="仿宋" w:cs="仿宋"/>
                <w:sz w:val="24"/>
                <w:szCs w:val="24"/>
                <w:highlight w:val="none"/>
                <w:lang w:eastAsia="zh-CN"/>
              </w:rPr>
            </w:pPr>
            <w:r>
              <w:rPr>
                <w:rFonts w:hint="eastAsia" w:ascii="仿宋" w:hAnsi="仿宋" w:eastAsia="仿宋" w:cs="仿宋"/>
                <w:color w:val="000000"/>
                <w:sz w:val="24"/>
                <w:szCs w:val="24"/>
                <w:lang w:val="en-US" w:eastAsia="zh-CN"/>
              </w:rPr>
              <w:t>10.特别优秀的可适当放宽条件。</w:t>
            </w:r>
          </w:p>
        </w:tc>
      </w:tr>
      <w:tr>
        <w:trPr>
          <w:trHeight w:val="249"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color w:val="000000"/>
                <w:sz w:val="24"/>
                <w:szCs w:val="24"/>
                <w:highlight w:val="none"/>
                <w:lang w:val="en-US" w:eastAsia="zh-CN"/>
              </w:rPr>
            </w:pPr>
            <w:r>
              <w:rPr>
                <w:rFonts w:hint="eastAsia" w:ascii="仿宋" w:hAnsi="仿宋" w:eastAsia="仿宋"/>
                <w:b/>
                <w:bCs/>
                <w:color w:val="000000"/>
                <w:sz w:val="24"/>
                <w:szCs w:val="24"/>
                <w:highlight w:val="none"/>
                <w:lang w:val="en-US" w:eastAsia="zh-CN"/>
              </w:rPr>
              <w:t>黑龙江区域</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 w:hAnsi="仿宋" w:eastAsia="仿宋"/>
                <w:b/>
                <w:bCs/>
                <w:color w:val="000000"/>
                <w:sz w:val="24"/>
                <w:szCs w:val="24"/>
                <w:highlight w:val="none"/>
                <w:lang w:val="en-US" w:eastAsia="zh-CN"/>
              </w:rPr>
            </w:pPr>
            <w:r>
              <w:rPr>
                <w:rFonts w:hint="eastAsia" w:ascii="仿宋" w:hAnsi="仿宋" w:eastAsia="仿宋"/>
                <w:b/>
                <w:bCs/>
                <w:color w:val="000000"/>
                <w:sz w:val="24"/>
                <w:szCs w:val="24"/>
                <w:highlight w:val="none"/>
                <w:lang w:val="en-US" w:eastAsia="zh-CN"/>
              </w:rPr>
              <w:t>安全专工</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宋体"/>
                <w:b/>
                <w:bCs/>
                <w:color w:val="000000"/>
                <w:sz w:val="24"/>
                <w:szCs w:val="24"/>
                <w:highlight w:val="none"/>
                <w:lang w:val="en-US" w:eastAsia="zh-CN"/>
              </w:rPr>
            </w:pPr>
            <w:r>
              <w:rPr>
                <w:rFonts w:hint="eastAsia" w:ascii="仿宋" w:hAnsi="仿宋" w:eastAsia="仿宋" w:cs="宋体"/>
                <w:b/>
                <w:bCs/>
                <w:color w:val="000000"/>
                <w:sz w:val="24"/>
                <w:szCs w:val="24"/>
                <w:highlight w:val="none"/>
                <w:lang w:val="en-US" w:eastAsia="zh-CN"/>
              </w:rPr>
              <w:t>1</w:t>
            </w:r>
          </w:p>
        </w:tc>
        <w:tc>
          <w:tcPr>
            <w:tcW w:w="6187"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sz w:val="24"/>
                <w:szCs w:val="24"/>
                <w:lang w:val="en-US" w:eastAsia="zh-CN"/>
              </w:rPr>
            </w:pP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1.负责</w:t>
            </w:r>
            <w:r>
              <w:rPr>
                <w:rFonts w:hint="eastAsia" w:ascii="仿宋" w:hAnsi="仿宋" w:eastAsia="仿宋" w:cs="仿宋"/>
                <w:bCs w:val="0"/>
                <w:color w:val="000000"/>
                <w:sz w:val="24"/>
                <w:szCs w:val="24"/>
                <w:highlight w:val="none"/>
                <w:lang w:val="en-US" w:eastAsia="zh-CN"/>
              </w:rPr>
              <w:t>贯彻落实国家有关安全生产法律、法规和上级部门有关安全生产的要求及公司安全生产规章制度</w:t>
            </w:r>
            <w:r>
              <w:rPr>
                <w:rFonts w:hint="eastAsia" w:ascii="仿宋" w:hAnsi="仿宋" w:eastAsia="仿宋" w:cs="仿宋"/>
                <w:color w:val="000000"/>
                <w:sz w:val="24"/>
                <w:szCs w:val="24"/>
                <w:lang w:val="en-US" w:eastAsia="zh-CN"/>
              </w:rPr>
              <w:t>；</w:t>
            </w:r>
          </w:p>
          <w:p>
            <w:pPr>
              <w:keepNext w:val="0"/>
              <w:keepLines w:val="0"/>
              <w:widowControl/>
              <w:suppressLineNumbers w:val="0"/>
              <w:jc w:val="both"/>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2.负责</w:t>
            </w:r>
            <w:r>
              <w:rPr>
                <w:rFonts w:hint="eastAsia" w:ascii="仿宋" w:hAnsi="仿宋" w:eastAsia="仿宋" w:cs="仿宋"/>
                <w:i w:val="0"/>
                <w:iCs w:val="0"/>
                <w:caps w:val="0"/>
                <w:color w:val="000000"/>
                <w:spacing w:val="0"/>
                <w:sz w:val="24"/>
                <w:szCs w:val="24"/>
                <w:shd w:val="clear" w:fill="auto"/>
              </w:rPr>
              <w:t>落实安全风险分级管控和隐患排查治理双重预防工作机制，督促、检查</w:t>
            </w:r>
            <w:r>
              <w:rPr>
                <w:rFonts w:hint="eastAsia" w:ascii="仿宋" w:hAnsi="仿宋" w:eastAsia="仿宋" w:cs="仿宋"/>
                <w:i w:val="0"/>
                <w:iCs w:val="0"/>
                <w:caps w:val="0"/>
                <w:color w:val="000000"/>
                <w:spacing w:val="0"/>
                <w:sz w:val="24"/>
                <w:szCs w:val="24"/>
                <w:shd w:val="clear"/>
                <w:lang w:val="en-US" w:eastAsia="zh-CN"/>
              </w:rPr>
              <w:t>项目公司</w:t>
            </w:r>
            <w:r>
              <w:rPr>
                <w:rFonts w:hint="eastAsia" w:ascii="仿宋" w:hAnsi="仿宋" w:eastAsia="仿宋" w:cs="仿宋"/>
                <w:i w:val="0"/>
                <w:iCs w:val="0"/>
                <w:caps w:val="0"/>
                <w:color w:val="000000"/>
                <w:spacing w:val="0"/>
                <w:sz w:val="24"/>
                <w:szCs w:val="24"/>
                <w:shd w:val="clear" w:fill="auto"/>
              </w:rPr>
              <w:t>的安全生产工作，及时消除生产安全事故隐患</w:t>
            </w:r>
            <w:r>
              <w:rPr>
                <w:rFonts w:hint="eastAsia" w:ascii="仿宋" w:hAnsi="仿宋" w:eastAsia="仿宋" w:cs="仿宋"/>
                <w:color w:val="000000"/>
                <w:kern w:val="0"/>
                <w:sz w:val="24"/>
                <w:szCs w:val="24"/>
                <w:lang w:val="en-US" w:eastAsia="zh-CN" w:bidi="ar"/>
              </w:rPr>
              <w:t>；</w:t>
            </w:r>
          </w:p>
          <w:p>
            <w:pPr>
              <w:keepNext w:val="0"/>
              <w:keepLines w:val="0"/>
              <w:widowControl/>
              <w:suppressLineNumbers w:val="0"/>
              <w:jc w:val="both"/>
            </w:pPr>
            <w:r>
              <w:rPr>
                <w:rFonts w:hint="eastAsia" w:ascii="仿宋" w:hAnsi="仿宋" w:eastAsia="仿宋" w:cs="仿宋"/>
                <w:color w:val="000000"/>
                <w:sz w:val="24"/>
                <w:szCs w:val="24"/>
                <w:lang w:val="en-US" w:eastAsia="zh-CN"/>
              </w:rPr>
              <w:t>3.负责</w:t>
            </w:r>
            <w:r>
              <w:rPr>
                <w:rFonts w:hint="eastAsia" w:ascii="仿宋" w:hAnsi="仿宋" w:eastAsia="仿宋" w:cs="仿宋"/>
                <w:color w:val="000000"/>
                <w:kern w:val="0"/>
                <w:sz w:val="24"/>
                <w:szCs w:val="24"/>
                <w:lang w:val="en-US" w:eastAsia="zh-CN" w:bidi="ar"/>
              </w:rPr>
              <w:t>组织召开或参加项目公司各类安全生产会议，策划并开展各类安全生产专项活动；</w:t>
            </w: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lang w:val="en-US" w:eastAsia="zh-CN" w:bidi="ar"/>
              </w:rPr>
              <w:t>负责</w:t>
            </w:r>
            <w:r>
              <w:rPr>
                <w:rFonts w:hint="eastAsia" w:ascii="仿宋" w:hAnsi="仿宋" w:eastAsia="仿宋" w:cs="仿宋"/>
                <w:color w:val="000000"/>
                <w:kern w:val="0"/>
                <w:sz w:val="24"/>
                <w:szCs w:val="24"/>
                <w:lang w:val="en-US" w:eastAsia="zh-CN" w:bidi="ar"/>
              </w:rPr>
              <w:t>定期参加公司安全网活动，指导承包商专职或兼职安全员的工作；</w:t>
            </w:r>
          </w:p>
          <w:p>
            <w:pPr>
              <w:keepNext w:val="0"/>
              <w:keepLines w:val="0"/>
              <w:widowControl/>
              <w:suppressLineNumbers w:val="0"/>
              <w:jc w:val="both"/>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lang w:val="en-US" w:eastAsia="zh-CN" w:bidi="ar"/>
              </w:rPr>
              <w:t>负责</w:t>
            </w:r>
            <w:r>
              <w:rPr>
                <w:rFonts w:hint="eastAsia" w:ascii="仿宋" w:hAnsi="仿宋" w:eastAsia="仿宋" w:cs="仿宋"/>
                <w:i w:val="0"/>
                <w:iCs w:val="0"/>
                <w:caps w:val="0"/>
                <w:color w:val="000000"/>
                <w:spacing w:val="0"/>
                <w:sz w:val="24"/>
                <w:szCs w:val="24"/>
                <w:shd w:val="clear"/>
                <w:lang w:bidi="ar"/>
              </w:rPr>
              <w:t>组织或者参与</w:t>
            </w:r>
            <w:r>
              <w:rPr>
                <w:rFonts w:hint="eastAsia" w:ascii="仿宋" w:hAnsi="仿宋" w:eastAsia="仿宋" w:cs="仿宋"/>
                <w:color w:val="000000"/>
                <w:kern w:val="0"/>
                <w:sz w:val="24"/>
                <w:szCs w:val="24"/>
                <w:lang w:val="en-US" w:eastAsia="zh-CN" w:bidi="ar"/>
              </w:rPr>
              <w:t>项目公司安全生产教育和培训</w:t>
            </w:r>
            <w:r>
              <w:rPr>
                <w:rFonts w:hint="eastAsia" w:ascii="仿宋" w:hAnsi="仿宋" w:eastAsia="仿宋" w:cs="仿宋"/>
                <w:i w:val="0"/>
                <w:iCs w:val="0"/>
                <w:caps w:val="0"/>
                <w:color w:val="000000"/>
                <w:spacing w:val="0"/>
                <w:sz w:val="24"/>
                <w:szCs w:val="24"/>
                <w:shd w:val="clear" w:fill="auto"/>
                <w:lang w:bidi="ar"/>
              </w:rPr>
              <w:t>，如实记录安全生产教育和培训情况；</w:t>
            </w:r>
          </w:p>
          <w:p>
            <w:pPr>
              <w:keepNext w:val="0"/>
              <w:keepLines w:val="0"/>
              <w:widowControl/>
              <w:suppressLineNumbers w:val="0"/>
              <w:jc w:val="both"/>
            </w:pPr>
            <w:r>
              <w:rPr>
                <w:rFonts w:hint="eastAsia" w:ascii="仿宋" w:hAnsi="仿宋" w:eastAsia="仿宋" w:cs="仿宋"/>
                <w:color w:val="000000"/>
                <w:sz w:val="24"/>
                <w:szCs w:val="24"/>
                <w:lang w:val="en-US" w:eastAsia="zh-CN"/>
              </w:rPr>
              <w:t>6.</w:t>
            </w:r>
            <w:r>
              <w:rPr>
                <w:rFonts w:hint="eastAsia" w:ascii="仿宋" w:hAnsi="仿宋" w:eastAsia="仿宋" w:cs="仿宋"/>
                <w:color w:val="000000"/>
                <w:kern w:val="0"/>
                <w:sz w:val="24"/>
                <w:szCs w:val="24"/>
                <w:lang w:val="en-US" w:eastAsia="zh-CN" w:bidi="ar"/>
              </w:rPr>
              <w:t>负责督促落实项目公司安全生产整改措施，提出改进安全生产管理的建议；</w:t>
            </w: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7.负责</w:t>
            </w:r>
            <w:r>
              <w:rPr>
                <w:rFonts w:hint="eastAsia" w:ascii="仿宋" w:hAnsi="仿宋" w:eastAsia="仿宋" w:cs="仿宋"/>
                <w:i w:val="0"/>
                <w:iCs w:val="0"/>
                <w:caps w:val="0"/>
                <w:color w:val="000000"/>
                <w:spacing w:val="0"/>
                <w:sz w:val="24"/>
                <w:szCs w:val="24"/>
                <w:shd w:val="clear" w:fill="auto"/>
                <w:lang w:bidi="ar"/>
              </w:rPr>
              <w:t>制止和纠正违章指挥、强令冒险作业、违反操作规程的行为；</w:t>
            </w: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lang w:val="en-US" w:eastAsia="zh-CN" w:bidi="ar"/>
              </w:rPr>
              <w:t>负责及时、高效完成各项日常例行工作，按时报送各类安全管理材料、报表；</w:t>
            </w: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9.负责组织制定并实施项目公司突发事件现场处置方案，按年度计划开展月度培训、演练工作；</w:t>
            </w: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10.负责项目公司</w:t>
            </w:r>
            <w:r>
              <w:rPr>
                <w:rFonts w:hint="eastAsia" w:ascii="仿宋" w:hAnsi="仿宋" w:eastAsia="仿宋" w:cs="仿宋"/>
                <w:color w:val="000000"/>
                <w:kern w:val="0"/>
                <w:sz w:val="24"/>
                <w:szCs w:val="24"/>
                <w:lang w:val="en-US" w:eastAsia="zh-CN" w:bidi="ar"/>
              </w:rPr>
              <w:t>安全事故的统计、报告，内部调查处理以及经验反馈工作的开展；</w:t>
            </w:r>
          </w:p>
          <w:p>
            <w:pPr>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lang w:val="en-US" w:eastAsia="zh-CN"/>
              </w:rPr>
              <w:t>11.负责</w:t>
            </w:r>
            <w:r>
              <w:rPr>
                <w:rFonts w:hint="eastAsia" w:ascii="仿宋" w:hAnsi="仿宋" w:eastAsia="仿宋" w:cs="仿宋"/>
                <w:color w:val="000000"/>
                <w:kern w:val="0"/>
                <w:sz w:val="24"/>
                <w:szCs w:val="24"/>
                <w:lang w:val="en-US" w:eastAsia="zh-CN" w:bidi="ar"/>
              </w:rPr>
              <w:t>按照“等同管理”原则，围绕“准入、选择、使用、评价”全过程管理环节对承包商进行安全管理；</w:t>
            </w:r>
          </w:p>
          <w:p>
            <w:pPr>
              <w:jc w:val="both"/>
              <w:rPr>
                <w:rFonts w:hint="default" w:ascii="仿宋" w:hAnsi="仿宋" w:eastAsia="仿宋" w:cs="仿宋"/>
                <w:color w:val="000000"/>
                <w:sz w:val="24"/>
                <w:szCs w:val="24"/>
                <w:lang w:val="en-US" w:eastAsia="zh-CN"/>
              </w:rPr>
            </w:pPr>
            <w:r>
              <w:rPr>
                <w:rFonts w:hint="eastAsia" w:ascii="仿宋" w:hAnsi="仿宋" w:eastAsia="仿宋" w:cs="仿宋"/>
                <w:color w:val="000000"/>
                <w:kern w:val="0"/>
                <w:sz w:val="24"/>
                <w:szCs w:val="24"/>
                <w:lang w:val="en-US" w:eastAsia="zh-CN" w:bidi="ar"/>
              </w:rPr>
              <w:t>12.</w:t>
            </w:r>
            <w:r>
              <w:rPr>
                <w:rFonts w:hint="eastAsia" w:ascii="仿宋" w:hAnsi="仿宋" w:eastAsia="仿宋" w:cs="仿宋"/>
                <w:color w:val="000000"/>
                <w:sz w:val="24"/>
                <w:szCs w:val="24"/>
                <w:lang w:eastAsia="zh-CN"/>
              </w:rPr>
              <w:t>负责</w:t>
            </w:r>
            <w:r>
              <w:rPr>
                <w:rFonts w:hint="eastAsia" w:ascii="仿宋" w:hAnsi="仿宋" w:eastAsia="仿宋" w:cs="仿宋"/>
                <w:color w:val="000000"/>
                <w:sz w:val="24"/>
                <w:szCs w:val="24"/>
                <w:lang w:val="en-US" w:eastAsia="zh-CN"/>
              </w:rPr>
              <w:t>组织</w:t>
            </w:r>
            <w:r>
              <w:rPr>
                <w:rFonts w:hint="eastAsia" w:ascii="仿宋" w:hAnsi="仿宋" w:eastAsia="仿宋" w:cs="仿宋"/>
                <w:color w:val="000000"/>
                <w:sz w:val="24"/>
                <w:szCs w:val="24"/>
                <w:lang w:eastAsia="zh-CN"/>
              </w:rPr>
              <w:t>建立</w:t>
            </w:r>
            <w:r>
              <w:rPr>
                <w:rFonts w:hint="eastAsia" w:ascii="仿宋" w:hAnsi="仿宋" w:eastAsia="仿宋" w:cs="仿宋"/>
                <w:color w:val="000000"/>
                <w:sz w:val="24"/>
                <w:szCs w:val="24"/>
                <w:lang w:val="en-US" w:eastAsia="zh-CN"/>
              </w:rPr>
              <w:t>项目公司</w:t>
            </w:r>
            <w:r>
              <w:rPr>
                <w:rFonts w:hint="eastAsia" w:ascii="仿宋" w:hAnsi="仿宋" w:eastAsia="仿宋" w:cs="仿宋"/>
                <w:color w:val="000000"/>
                <w:sz w:val="24"/>
                <w:szCs w:val="24"/>
                <w:lang w:eastAsia="zh-CN"/>
              </w:rPr>
              <w:t>安全健康环境管理体系并</w:t>
            </w:r>
            <w:r>
              <w:rPr>
                <w:rFonts w:hint="eastAsia" w:ascii="仿宋" w:hAnsi="仿宋" w:eastAsia="仿宋" w:cs="仿宋"/>
                <w:color w:val="000000"/>
                <w:sz w:val="24"/>
                <w:szCs w:val="24"/>
                <w:lang w:val="en-US" w:eastAsia="zh-CN"/>
              </w:rPr>
              <w:t>督促、指导体系运行</w:t>
            </w:r>
            <w:r>
              <w:rPr>
                <w:rFonts w:hint="eastAsia" w:ascii="仿宋" w:hAnsi="仿宋" w:eastAsia="仿宋" w:cs="仿宋"/>
                <w:color w:val="000000"/>
                <w:sz w:val="24"/>
                <w:szCs w:val="24"/>
                <w:lang w:eastAsia="zh-CN"/>
              </w:rPr>
              <w:t>。</w:t>
            </w:r>
          </w:p>
        </w:tc>
        <w:tc>
          <w:tcPr>
            <w:tcW w:w="536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highlight w:val="none"/>
                <w:lang w:val="en-US" w:eastAsia="zh-CN"/>
              </w:rPr>
              <w:t>. 35周岁以</w:t>
            </w:r>
            <w:r>
              <w:rPr>
                <w:rFonts w:hint="eastAsia" w:ascii="仿宋" w:hAnsi="仿宋" w:eastAsia="仿宋" w:cs="仿宋"/>
                <w:color w:val="000000"/>
                <w:sz w:val="24"/>
                <w:szCs w:val="24"/>
                <w:lang w:val="en-US" w:eastAsia="zh-CN"/>
              </w:rPr>
              <w:t>下，身体健康，大学本科及以上学历；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2.电力相关专业或安全工程类专业，熟悉电力系统设备及工艺流程；</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3.取得国家</w:t>
            </w:r>
            <w:r>
              <w:rPr>
                <w:rFonts w:hint="eastAsia" w:ascii="仿宋" w:hAnsi="仿宋" w:eastAsia="仿宋" w:cs="仿宋"/>
                <w:color w:val="000000"/>
                <w:sz w:val="24"/>
                <w:szCs w:val="24"/>
              </w:rPr>
              <w:t>注册安全工程师执业资格</w:t>
            </w:r>
            <w:r>
              <w:rPr>
                <w:rFonts w:hint="eastAsia" w:ascii="仿宋" w:hAnsi="仿宋" w:eastAsia="仿宋" w:cs="仿宋"/>
                <w:color w:val="000000"/>
                <w:sz w:val="24"/>
                <w:szCs w:val="24"/>
                <w:lang w:val="en-US" w:eastAsia="zh-CN"/>
              </w:rPr>
              <w:t>或者安全评价师资格</w:t>
            </w:r>
            <w:r>
              <w:rPr>
                <w:rFonts w:hint="eastAsia" w:ascii="仿宋" w:hAnsi="仿宋" w:eastAsia="仿宋" w:cs="仿宋"/>
                <w:color w:val="000000"/>
                <w:sz w:val="24"/>
                <w:szCs w:val="24"/>
                <w:lang w:eastAsia="zh-CN"/>
              </w:rPr>
              <w:t>；</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4.具有3年以上电力企业安全管理工作经验，掌握安全生产法律法规、安全生产管理、安全生产技术及安全生产事故分析等相关专业业务知识；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5.具有良好的语言和文字表达能力、文字处理能力和组织协调能力，能够熟练使用与本专业有关的应用软件，能独立完成各种材料、报表；</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6.具有较强的策划组织、沟通协调和执行能力，能够独立解决安全管理问题，能够适应经常性出差或外地工作环境；</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7.具有C1及以上驾驶证，可熟练驾驶自动挡车辆；</w:t>
            </w:r>
          </w:p>
          <w:p>
            <w:pP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8.熟悉集团公司安全健康环境管理体系，有相关工作业绩者优先；</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9.特别优秀的可适当放宽条件。</w:t>
            </w:r>
          </w:p>
          <w:p>
            <w:pPr>
              <w:rPr>
                <w:rFonts w:hint="eastAsia" w:ascii="仿宋" w:hAnsi="仿宋" w:eastAsia="仿宋" w:cs="仿宋"/>
                <w:color w:val="000000"/>
                <w:sz w:val="24"/>
                <w:szCs w:val="24"/>
                <w:lang w:val="en-US" w:eastAsia="zh-CN"/>
              </w:rPr>
            </w:pPr>
          </w:p>
        </w:tc>
      </w:tr>
      <w:tr>
        <w:trPr>
          <w:trHeight w:val="249"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color w:val="000000"/>
                <w:sz w:val="24"/>
                <w:szCs w:val="24"/>
                <w:highlight w:val="none"/>
                <w:lang w:val="en-US" w:eastAsia="zh-CN"/>
              </w:rPr>
            </w:pPr>
            <w:r>
              <w:rPr>
                <w:rFonts w:hint="eastAsia" w:ascii="仿宋" w:hAnsi="仿宋" w:eastAsia="仿宋"/>
                <w:b/>
                <w:bCs/>
                <w:color w:val="000000"/>
                <w:sz w:val="24"/>
                <w:szCs w:val="24"/>
                <w:highlight w:val="none"/>
                <w:lang w:val="en-US" w:eastAsia="zh-CN"/>
              </w:rPr>
              <w:t>黑龙江区域</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 w:hAnsi="仿宋" w:eastAsia="仿宋"/>
                <w:b/>
                <w:bCs/>
                <w:color w:val="000000"/>
                <w:sz w:val="24"/>
                <w:szCs w:val="24"/>
                <w:highlight w:val="none"/>
                <w:lang w:val="en-US" w:eastAsia="zh-CN"/>
              </w:rPr>
            </w:pPr>
            <w:r>
              <w:rPr>
                <w:rFonts w:hint="eastAsia" w:ascii="仿宋" w:hAnsi="仿宋" w:eastAsia="仿宋"/>
                <w:b/>
                <w:bCs/>
                <w:color w:val="000000"/>
                <w:sz w:val="24"/>
                <w:szCs w:val="24"/>
                <w:highlight w:val="none"/>
                <w:lang w:val="en-US" w:eastAsia="zh-CN"/>
              </w:rPr>
              <w:t>运行/检修岗</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b/>
                <w:bCs/>
                <w:color w:val="000000"/>
                <w:sz w:val="24"/>
                <w:szCs w:val="24"/>
                <w:highlight w:val="none"/>
                <w:lang w:val="en-US" w:eastAsia="zh-CN"/>
              </w:rPr>
            </w:pPr>
            <w:r>
              <w:rPr>
                <w:rFonts w:hint="eastAsia" w:ascii="仿宋" w:hAnsi="仿宋" w:eastAsia="仿宋" w:cs="宋体"/>
                <w:b/>
                <w:bCs/>
                <w:color w:val="000000"/>
                <w:sz w:val="24"/>
                <w:szCs w:val="24"/>
                <w:highlight w:val="none"/>
                <w:lang w:val="en-US" w:eastAsia="zh-CN"/>
              </w:rPr>
              <w:t>2</w:t>
            </w:r>
          </w:p>
        </w:tc>
        <w:tc>
          <w:tcPr>
            <w:tcW w:w="618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1.负责光伏电站日常运维组织的管理和区域项目开发前期工作；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2.负责光伏电站生产设备运行质量和调度管理；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3.负责及时统计、编制、上报生产周报表和月报表（包括报给集团公司、中国电力、电网公司）、缺陷处理报表；</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4.负责光伏电站的电费结算；</w:t>
            </w:r>
            <w:bookmarkStart w:id="0" w:name="_GoBack"/>
            <w:bookmarkEnd w:id="0"/>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5.负责与省电网公司和地方电网公司相关部门沟通协调光伏电站相关工作；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6.负责设备的就地巡查，监盘调整、就地系统的投入、停运操作，设备停送电操作；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7.认真执行两票三制，配合主值正确切换系统运行方式；</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8.判断异常工况，处理突发事故；巡查时正确分析判断设备的运行情况，处理突发性事故；</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9.定期巡检，发现缺陷，及时汇报并采取相应措施，做好缺陷登记工作；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10.做好所辖设备和系统的定期切换或试验工作；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11.认真填写各种记录、日志，内容详实，字迹清晰；</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12.做好所辖设备和系统的定期切换或试验工作；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13.对由于管理不善造成运行生产事所产生的损失负管理责任。</w:t>
            </w:r>
          </w:p>
        </w:tc>
        <w:tc>
          <w:tcPr>
            <w:tcW w:w="536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highlight w:val="none"/>
                <w:lang w:val="en-US" w:eastAsia="zh-CN"/>
              </w:rPr>
              <w:t>. 35周岁以下，身体健康，电气、自动化相关专业，大学本科及以上学历；</w:t>
            </w:r>
          </w:p>
          <w:p>
            <w:pP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 xml:space="preserve">2.具有光伏电站1年及以上工作经验； </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3.具有良好的语言和文字表达能力、文字处理能力和组织协调能力，能够熟练使用与本专业有关的应用软件，能独立完成各种报告、报表；</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4.熟悉电（热）力系统，掌握运行检修管理专业技术规范、技术标准和运行规程；</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5.熟悉电力工业安全管理法规、电力安全生产工作条例和电业安全工作规程以及企业法等有关法律、法规知识；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6.能够独立解决运行管理问题，具有较强的计划、组织协调、工作指导能力、团队合作能力；</w:t>
            </w:r>
          </w:p>
          <w:p>
            <w:pPr>
              <w:rPr>
                <w:rFonts w:hint="eastAsia"/>
                <w:lang w:val="en-US" w:eastAsia="zh-CN"/>
              </w:rPr>
            </w:pPr>
            <w:r>
              <w:rPr>
                <w:rFonts w:hint="eastAsia" w:ascii="仿宋" w:hAnsi="仿宋" w:eastAsia="仿宋" w:cs="仿宋"/>
                <w:color w:val="000000"/>
                <w:sz w:val="24"/>
                <w:szCs w:val="24"/>
                <w:lang w:val="en-US" w:eastAsia="zh-CN"/>
              </w:rPr>
              <w:t>7.具有C1及以上驾驶证，可熟练驾驶自动挡车辆；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8.特别优秀的可适当放宽条件。</w:t>
            </w:r>
          </w:p>
        </w:tc>
      </w:tr>
    </w:tbl>
    <w:p>
      <w:pPr>
        <w:spacing w:line="20" w:lineRule="exact"/>
        <w:rPr>
          <w:sz w:val="24"/>
          <w:szCs w:val="24"/>
          <w:highlight w:val="none"/>
        </w:rPr>
      </w:pPr>
    </w:p>
    <w:sectPr>
      <w:pgSz w:w="16838" w:h="11906" w:orient="landscape"/>
      <w:pgMar w:top="1418"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105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68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F9"/>
    <w:rsid w:val="00005073"/>
    <w:rsid w:val="00014569"/>
    <w:rsid w:val="00033EA7"/>
    <w:rsid w:val="00037A03"/>
    <w:rsid w:val="0004340B"/>
    <w:rsid w:val="00061A60"/>
    <w:rsid w:val="00070265"/>
    <w:rsid w:val="000808BF"/>
    <w:rsid w:val="000810C1"/>
    <w:rsid w:val="0008262A"/>
    <w:rsid w:val="00083B3B"/>
    <w:rsid w:val="000A0E10"/>
    <w:rsid w:val="000A60C2"/>
    <w:rsid w:val="000B1568"/>
    <w:rsid w:val="000B26DA"/>
    <w:rsid w:val="000C1EAD"/>
    <w:rsid w:val="000C4E18"/>
    <w:rsid w:val="000D2819"/>
    <w:rsid w:val="000D698F"/>
    <w:rsid w:val="000E1AFF"/>
    <w:rsid w:val="000E7378"/>
    <w:rsid w:val="000F3312"/>
    <w:rsid w:val="001020C9"/>
    <w:rsid w:val="001025BB"/>
    <w:rsid w:val="00122CCE"/>
    <w:rsid w:val="00126B6B"/>
    <w:rsid w:val="00127BD0"/>
    <w:rsid w:val="001356F3"/>
    <w:rsid w:val="00143803"/>
    <w:rsid w:val="0014463D"/>
    <w:rsid w:val="00151EE5"/>
    <w:rsid w:val="00154343"/>
    <w:rsid w:val="00161024"/>
    <w:rsid w:val="00163755"/>
    <w:rsid w:val="00163F5B"/>
    <w:rsid w:val="00164794"/>
    <w:rsid w:val="001667B9"/>
    <w:rsid w:val="001753E7"/>
    <w:rsid w:val="0018036E"/>
    <w:rsid w:val="0018604D"/>
    <w:rsid w:val="0018741F"/>
    <w:rsid w:val="00192746"/>
    <w:rsid w:val="001A2B36"/>
    <w:rsid w:val="001B32CE"/>
    <w:rsid w:val="001B5634"/>
    <w:rsid w:val="001B7C34"/>
    <w:rsid w:val="001C1011"/>
    <w:rsid w:val="001C28D8"/>
    <w:rsid w:val="001C5DAF"/>
    <w:rsid w:val="001E19A5"/>
    <w:rsid w:val="001E2E5D"/>
    <w:rsid w:val="001F121E"/>
    <w:rsid w:val="001F4CA7"/>
    <w:rsid w:val="001F6C12"/>
    <w:rsid w:val="00202330"/>
    <w:rsid w:val="002037AC"/>
    <w:rsid w:val="002103EC"/>
    <w:rsid w:val="00213F6F"/>
    <w:rsid w:val="0021541C"/>
    <w:rsid w:val="00217816"/>
    <w:rsid w:val="00221FA9"/>
    <w:rsid w:val="00231D58"/>
    <w:rsid w:val="00233360"/>
    <w:rsid w:val="00234ED1"/>
    <w:rsid w:val="00235AF4"/>
    <w:rsid w:val="00250814"/>
    <w:rsid w:val="00251888"/>
    <w:rsid w:val="00252FC4"/>
    <w:rsid w:val="00255694"/>
    <w:rsid w:val="00265FEA"/>
    <w:rsid w:val="00270C04"/>
    <w:rsid w:val="00275279"/>
    <w:rsid w:val="002777E4"/>
    <w:rsid w:val="00281153"/>
    <w:rsid w:val="002A264F"/>
    <w:rsid w:val="002A283B"/>
    <w:rsid w:val="002A5D27"/>
    <w:rsid w:val="002A6696"/>
    <w:rsid w:val="002B2FBC"/>
    <w:rsid w:val="002B6F43"/>
    <w:rsid w:val="002C263E"/>
    <w:rsid w:val="002C5921"/>
    <w:rsid w:val="002D247C"/>
    <w:rsid w:val="002D5935"/>
    <w:rsid w:val="002E7B63"/>
    <w:rsid w:val="002F00F7"/>
    <w:rsid w:val="002F61EE"/>
    <w:rsid w:val="003024FA"/>
    <w:rsid w:val="00304557"/>
    <w:rsid w:val="003067B6"/>
    <w:rsid w:val="00306E4D"/>
    <w:rsid w:val="00307AC4"/>
    <w:rsid w:val="00320EBF"/>
    <w:rsid w:val="003337AD"/>
    <w:rsid w:val="00337DE2"/>
    <w:rsid w:val="00340ED5"/>
    <w:rsid w:val="00341D2C"/>
    <w:rsid w:val="00344B96"/>
    <w:rsid w:val="00351B80"/>
    <w:rsid w:val="00352F34"/>
    <w:rsid w:val="0036317D"/>
    <w:rsid w:val="00364152"/>
    <w:rsid w:val="00367CA7"/>
    <w:rsid w:val="003722FF"/>
    <w:rsid w:val="00373C9D"/>
    <w:rsid w:val="0037427C"/>
    <w:rsid w:val="00374F8A"/>
    <w:rsid w:val="0037629A"/>
    <w:rsid w:val="00376B68"/>
    <w:rsid w:val="00381D4F"/>
    <w:rsid w:val="00382329"/>
    <w:rsid w:val="00384DB6"/>
    <w:rsid w:val="00394AC7"/>
    <w:rsid w:val="003967EE"/>
    <w:rsid w:val="003A1E2E"/>
    <w:rsid w:val="003A52A2"/>
    <w:rsid w:val="003B365D"/>
    <w:rsid w:val="003B4ABD"/>
    <w:rsid w:val="003C1F90"/>
    <w:rsid w:val="003D13C8"/>
    <w:rsid w:val="003E0DA6"/>
    <w:rsid w:val="003F6DBB"/>
    <w:rsid w:val="004004F9"/>
    <w:rsid w:val="00406CE4"/>
    <w:rsid w:val="00421300"/>
    <w:rsid w:val="00425843"/>
    <w:rsid w:val="00435FCD"/>
    <w:rsid w:val="004407FD"/>
    <w:rsid w:val="00446D64"/>
    <w:rsid w:val="00451DF2"/>
    <w:rsid w:val="00470881"/>
    <w:rsid w:val="0047193C"/>
    <w:rsid w:val="004734AF"/>
    <w:rsid w:val="00480066"/>
    <w:rsid w:val="00484DB3"/>
    <w:rsid w:val="00485615"/>
    <w:rsid w:val="00485865"/>
    <w:rsid w:val="00490338"/>
    <w:rsid w:val="004912FB"/>
    <w:rsid w:val="0049416E"/>
    <w:rsid w:val="004A4C3D"/>
    <w:rsid w:val="004A6CE7"/>
    <w:rsid w:val="004A7CEE"/>
    <w:rsid w:val="004B1CAE"/>
    <w:rsid w:val="004B490C"/>
    <w:rsid w:val="004B5E98"/>
    <w:rsid w:val="004B695C"/>
    <w:rsid w:val="004B7F49"/>
    <w:rsid w:val="004C64F2"/>
    <w:rsid w:val="004C757A"/>
    <w:rsid w:val="004D0BD4"/>
    <w:rsid w:val="004D2D7E"/>
    <w:rsid w:val="004D3C9E"/>
    <w:rsid w:val="004D6EE7"/>
    <w:rsid w:val="004E00F5"/>
    <w:rsid w:val="004E119F"/>
    <w:rsid w:val="004E5D62"/>
    <w:rsid w:val="004E73A9"/>
    <w:rsid w:val="004E76CE"/>
    <w:rsid w:val="004F5C18"/>
    <w:rsid w:val="004F7BB7"/>
    <w:rsid w:val="00503C9A"/>
    <w:rsid w:val="00504A02"/>
    <w:rsid w:val="00510FF8"/>
    <w:rsid w:val="00521D73"/>
    <w:rsid w:val="00525940"/>
    <w:rsid w:val="005278FF"/>
    <w:rsid w:val="00532149"/>
    <w:rsid w:val="00535CAB"/>
    <w:rsid w:val="0054535F"/>
    <w:rsid w:val="00553D98"/>
    <w:rsid w:val="00553EE9"/>
    <w:rsid w:val="005620D2"/>
    <w:rsid w:val="005B1A80"/>
    <w:rsid w:val="005B3259"/>
    <w:rsid w:val="005B5244"/>
    <w:rsid w:val="005C3EB7"/>
    <w:rsid w:val="005C4919"/>
    <w:rsid w:val="005D5D68"/>
    <w:rsid w:val="005D7BAF"/>
    <w:rsid w:val="005E1A9E"/>
    <w:rsid w:val="005E7B30"/>
    <w:rsid w:val="005F0CAB"/>
    <w:rsid w:val="005F15C0"/>
    <w:rsid w:val="005F1F86"/>
    <w:rsid w:val="00602B40"/>
    <w:rsid w:val="00616B9D"/>
    <w:rsid w:val="00617612"/>
    <w:rsid w:val="0062179D"/>
    <w:rsid w:val="00622A23"/>
    <w:rsid w:val="00623262"/>
    <w:rsid w:val="0062703B"/>
    <w:rsid w:val="0063673A"/>
    <w:rsid w:val="006504A1"/>
    <w:rsid w:val="00651554"/>
    <w:rsid w:val="00660ABE"/>
    <w:rsid w:val="00660C81"/>
    <w:rsid w:val="00661EB6"/>
    <w:rsid w:val="0066205F"/>
    <w:rsid w:val="00662981"/>
    <w:rsid w:val="00662FF3"/>
    <w:rsid w:val="0066776F"/>
    <w:rsid w:val="00670630"/>
    <w:rsid w:val="00673061"/>
    <w:rsid w:val="00681907"/>
    <w:rsid w:val="006827D0"/>
    <w:rsid w:val="00686EAF"/>
    <w:rsid w:val="00694567"/>
    <w:rsid w:val="006A431E"/>
    <w:rsid w:val="006B5E7C"/>
    <w:rsid w:val="006C7047"/>
    <w:rsid w:val="006D1C78"/>
    <w:rsid w:val="006D54D2"/>
    <w:rsid w:val="006E08F2"/>
    <w:rsid w:val="006E1139"/>
    <w:rsid w:val="006F11F8"/>
    <w:rsid w:val="006F3B22"/>
    <w:rsid w:val="006F7A9C"/>
    <w:rsid w:val="00701B3C"/>
    <w:rsid w:val="00702AA5"/>
    <w:rsid w:val="00706EFC"/>
    <w:rsid w:val="007072FD"/>
    <w:rsid w:val="007112F3"/>
    <w:rsid w:val="00713BA2"/>
    <w:rsid w:val="00722BA4"/>
    <w:rsid w:val="007246AC"/>
    <w:rsid w:val="00731820"/>
    <w:rsid w:val="00731EA1"/>
    <w:rsid w:val="00740A37"/>
    <w:rsid w:val="00742A0A"/>
    <w:rsid w:val="00746A43"/>
    <w:rsid w:val="00753194"/>
    <w:rsid w:val="007629C5"/>
    <w:rsid w:val="00765B56"/>
    <w:rsid w:val="007743B5"/>
    <w:rsid w:val="00777816"/>
    <w:rsid w:val="007875E5"/>
    <w:rsid w:val="0079201D"/>
    <w:rsid w:val="00794EC9"/>
    <w:rsid w:val="00797606"/>
    <w:rsid w:val="00797DD6"/>
    <w:rsid w:val="007A5C75"/>
    <w:rsid w:val="007B3B8C"/>
    <w:rsid w:val="007B73EB"/>
    <w:rsid w:val="007C6E28"/>
    <w:rsid w:val="007D3833"/>
    <w:rsid w:val="007E31EB"/>
    <w:rsid w:val="007E70A4"/>
    <w:rsid w:val="007E7F4E"/>
    <w:rsid w:val="007F10C3"/>
    <w:rsid w:val="007F27F6"/>
    <w:rsid w:val="007F4B55"/>
    <w:rsid w:val="00805B0C"/>
    <w:rsid w:val="00805DC8"/>
    <w:rsid w:val="00811BC4"/>
    <w:rsid w:val="00814E13"/>
    <w:rsid w:val="0081775F"/>
    <w:rsid w:val="008333E7"/>
    <w:rsid w:val="00835B96"/>
    <w:rsid w:val="0084249C"/>
    <w:rsid w:val="00845E65"/>
    <w:rsid w:val="008470BC"/>
    <w:rsid w:val="00847E86"/>
    <w:rsid w:val="0085091A"/>
    <w:rsid w:val="008565B0"/>
    <w:rsid w:val="008633A8"/>
    <w:rsid w:val="00874161"/>
    <w:rsid w:val="008758C0"/>
    <w:rsid w:val="00880677"/>
    <w:rsid w:val="00890C76"/>
    <w:rsid w:val="00893E07"/>
    <w:rsid w:val="0089768E"/>
    <w:rsid w:val="008A7A53"/>
    <w:rsid w:val="008B4B05"/>
    <w:rsid w:val="008C1254"/>
    <w:rsid w:val="008C3990"/>
    <w:rsid w:val="008C502A"/>
    <w:rsid w:val="008C6C91"/>
    <w:rsid w:val="008D422F"/>
    <w:rsid w:val="008D53DA"/>
    <w:rsid w:val="008E5AF7"/>
    <w:rsid w:val="008F69AE"/>
    <w:rsid w:val="008F6EF6"/>
    <w:rsid w:val="009005E8"/>
    <w:rsid w:val="0090101E"/>
    <w:rsid w:val="009134F3"/>
    <w:rsid w:val="00916AFA"/>
    <w:rsid w:val="0091781B"/>
    <w:rsid w:val="009216B9"/>
    <w:rsid w:val="00925976"/>
    <w:rsid w:val="00931BE1"/>
    <w:rsid w:val="00934505"/>
    <w:rsid w:val="00934D0C"/>
    <w:rsid w:val="0094156A"/>
    <w:rsid w:val="0094158B"/>
    <w:rsid w:val="00955C30"/>
    <w:rsid w:val="00956FC6"/>
    <w:rsid w:val="0095721D"/>
    <w:rsid w:val="00970A8D"/>
    <w:rsid w:val="009760AA"/>
    <w:rsid w:val="0098202E"/>
    <w:rsid w:val="0098444B"/>
    <w:rsid w:val="009905B0"/>
    <w:rsid w:val="00991044"/>
    <w:rsid w:val="0099515C"/>
    <w:rsid w:val="009A4B8F"/>
    <w:rsid w:val="009A5274"/>
    <w:rsid w:val="009B2934"/>
    <w:rsid w:val="009B3CEC"/>
    <w:rsid w:val="009B4C20"/>
    <w:rsid w:val="009B59B0"/>
    <w:rsid w:val="009B6B94"/>
    <w:rsid w:val="009B741E"/>
    <w:rsid w:val="009C04B0"/>
    <w:rsid w:val="009C6E63"/>
    <w:rsid w:val="009C71E8"/>
    <w:rsid w:val="009D066F"/>
    <w:rsid w:val="009D2205"/>
    <w:rsid w:val="009D27AF"/>
    <w:rsid w:val="009E70AD"/>
    <w:rsid w:val="009F183D"/>
    <w:rsid w:val="009F2437"/>
    <w:rsid w:val="009F7289"/>
    <w:rsid w:val="009F7D27"/>
    <w:rsid w:val="00A00498"/>
    <w:rsid w:val="00A0299A"/>
    <w:rsid w:val="00A045D8"/>
    <w:rsid w:val="00A10F6B"/>
    <w:rsid w:val="00A113D4"/>
    <w:rsid w:val="00A16431"/>
    <w:rsid w:val="00A306FA"/>
    <w:rsid w:val="00A30F42"/>
    <w:rsid w:val="00A33A23"/>
    <w:rsid w:val="00A36995"/>
    <w:rsid w:val="00A41AFC"/>
    <w:rsid w:val="00A524C5"/>
    <w:rsid w:val="00A61F0F"/>
    <w:rsid w:val="00A67D1E"/>
    <w:rsid w:val="00A7267C"/>
    <w:rsid w:val="00A74305"/>
    <w:rsid w:val="00A776EC"/>
    <w:rsid w:val="00A84670"/>
    <w:rsid w:val="00A85E3C"/>
    <w:rsid w:val="00A870A8"/>
    <w:rsid w:val="00A92476"/>
    <w:rsid w:val="00A93241"/>
    <w:rsid w:val="00AA3AB0"/>
    <w:rsid w:val="00AB5862"/>
    <w:rsid w:val="00AC4C2A"/>
    <w:rsid w:val="00AC5A68"/>
    <w:rsid w:val="00AC7B35"/>
    <w:rsid w:val="00AD129C"/>
    <w:rsid w:val="00AD1A88"/>
    <w:rsid w:val="00AD29A7"/>
    <w:rsid w:val="00AE5507"/>
    <w:rsid w:val="00AE576D"/>
    <w:rsid w:val="00AF2957"/>
    <w:rsid w:val="00AF3CC5"/>
    <w:rsid w:val="00AF7277"/>
    <w:rsid w:val="00B01350"/>
    <w:rsid w:val="00B04582"/>
    <w:rsid w:val="00B06081"/>
    <w:rsid w:val="00B07917"/>
    <w:rsid w:val="00B237BA"/>
    <w:rsid w:val="00B26DFE"/>
    <w:rsid w:val="00B40C2E"/>
    <w:rsid w:val="00B46ECC"/>
    <w:rsid w:val="00B47143"/>
    <w:rsid w:val="00B47DE6"/>
    <w:rsid w:val="00B61826"/>
    <w:rsid w:val="00B71FA2"/>
    <w:rsid w:val="00B744E0"/>
    <w:rsid w:val="00B848CB"/>
    <w:rsid w:val="00B90DB0"/>
    <w:rsid w:val="00B9407B"/>
    <w:rsid w:val="00B9451E"/>
    <w:rsid w:val="00B96B5D"/>
    <w:rsid w:val="00BA24C3"/>
    <w:rsid w:val="00BA2B49"/>
    <w:rsid w:val="00BA3A06"/>
    <w:rsid w:val="00BC1B20"/>
    <w:rsid w:val="00BC4917"/>
    <w:rsid w:val="00BD24D6"/>
    <w:rsid w:val="00BE2855"/>
    <w:rsid w:val="00BE51B2"/>
    <w:rsid w:val="00BF0329"/>
    <w:rsid w:val="00BF1D11"/>
    <w:rsid w:val="00BF22EE"/>
    <w:rsid w:val="00BF3C48"/>
    <w:rsid w:val="00BF5867"/>
    <w:rsid w:val="00BF78CC"/>
    <w:rsid w:val="00C06C52"/>
    <w:rsid w:val="00C10669"/>
    <w:rsid w:val="00C10ACB"/>
    <w:rsid w:val="00C12FEA"/>
    <w:rsid w:val="00C135DE"/>
    <w:rsid w:val="00C24222"/>
    <w:rsid w:val="00C26C83"/>
    <w:rsid w:val="00C30DFB"/>
    <w:rsid w:val="00C3346A"/>
    <w:rsid w:val="00C42918"/>
    <w:rsid w:val="00C45BCC"/>
    <w:rsid w:val="00C50B69"/>
    <w:rsid w:val="00C54176"/>
    <w:rsid w:val="00C5442F"/>
    <w:rsid w:val="00C5707D"/>
    <w:rsid w:val="00C65335"/>
    <w:rsid w:val="00C718A1"/>
    <w:rsid w:val="00C7302F"/>
    <w:rsid w:val="00C73542"/>
    <w:rsid w:val="00C749F4"/>
    <w:rsid w:val="00C760D8"/>
    <w:rsid w:val="00C775BA"/>
    <w:rsid w:val="00C93DEE"/>
    <w:rsid w:val="00C94E5D"/>
    <w:rsid w:val="00C97DEB"/>
    <w:rsid w:val="00CA2540"/>
    <w:rsid w:val="00CA7572"/>
    <w:rsid w:val="00CB13CE"/>
    <w:rsid w:val="00CC1AE8"/>
    <w:rsid w:val="00CC7A55"/>
    <w:rsid w:val="00CE07DB"/>
    <w:rsid w:val="00CE0A64"/>
    <w:rsid w:val="00CE0BD9"/>
    <w:rsid w:val="00CE2101"/>
    <w:rsid w:val="00CF3176"/>
    <w:rsid w:val="00CF4794"/>
    <w:rsid w:val="00D03335"/>
    <w:rsid w:val="00D25A09"/>
    <w:rsid w:val="00D312DD"/>
    <w:rsid w:val="00D34CC4"/>
    <w:rsid w:val="00D34ED4"/>
    <w:rsid w:val="00D525C9"/>
    <w:rsid w:val="00D54F44"/>
    <w:rsid w:val="00D60DB6"/>
    <w:rsid w:val="00D65A6F"/>
    <w:rsid w:val="00D72189"/>
    <w:rsid w:val="00D82EC8"/>
    <w:rsid w:val="00D83623"/>
    <w:rsid w:val="00D837FF"/>
    <w:rsid w:val="00D849CD"/>
    <w:rsid w:val="00D85A05"/>
    <w:rsid w:val="00D85C3D"/>
    <w:rsid w:val="00D97388"/>
    <w:rsid w:val="00DA2DBF"/>
    <w:rsid w:val="00DB0463"/>
    <w:rsid w:val="00DB1151"/>
    <w:rsid w:val="00DB7693"/>
    <w:rsid w:val="00DC2DA2"/>
    <w:rsid w:val="00DC7416"/>
    <w:rsid w:val="00DD2801"/>
    <w:rsid w:val="00DE6226"/>
    <w:rsid w:val="00DF5C46"/>
    <w:rsid w:val="00DF6349"/>
    <w:rsid w:val="00E117CA"/>
    <w:rsid w:val="00E20CF7"/>
    <w:rsid w:val="00E236B6"/>
    <w:rsid w:val="00E31AF7"/>
    <w:rsid w:val="00E42128"/>
    <w:rsid w:val="00E42C25"/>
    <w:rsid w:val="00E42CB4"/>
    <w:rsid w:val="00E42D98"/>
    <w:rsid w:val="00E4318D"/>
    <w:rsid w:val="00E45840"/>
    <w:rsid w:val="00E52707"/>
    <w:rsid w:val="00E5670C"/>
    <w:rsid w:val="00E5788F"/>
    <w:rsid w:val="00E7617F"/>
    <w:rsid w:val="00E808CF"/>
    <w:rsid w:val="00E8469A"/>
    <w:rsid w:val="00E95E5E"/>
    <w:rsid w:val="00E978E7"/>
    <w:rsid w:val="00EA32E3"/>
    <w:rsid w:val="00EA4658"/>
    <w:rsid w:val="00EA4BF7"/>
    <w:rsid w:val="00EB2277"/>
    <w:rsid w:val="00EB6CEE"/>
    <w:rsid w:val="00EB6E9C"/>
    <w:rsid w:val="00EC6E80"/>
    <w:rsid w:val="00EC79D8"/>
    <w:rsid w:val="00EE426A"/>
    <w:rsid w:val="00EF02CB"/>
    <w:rsid w:val="00EF2209"/>
    <w:rsid w:val="00EF369F"/>
    <w:rsid w:val="00EF4C1A"/>
    <w:rsid w:val="00EF7E6A"/>
    <w:rsid w:val="00F104BD"/>
    <w:rsid w:val="00F1083F"/>
    <w:rsid w:val="00F13D1B"/>
    <w:rsid w:val="00F2109A"/>
    <w:rsid w:val="00F24449"/>
    <w:rsid w:val="00F31200"/>
    <w:rsid w:val="00F32A4D"/>
    <w:rsid w:val="00F3493F"/>
    <w:rsid w:val="00F43442"/>
    <w:rsid w:val="00F4724F"/>
    <w:rsid w:val="00F52245"/>
    <w:rsid w:val="00F544BD"/>
    <w:rsid w:val="00F545F5"/>
    <w:rsid w:val="00F601CB"/>
    <w:rsid w:val="00F640E4"/>
    <w:rsid w:val="00F65F41"/>
    <w:rsid w:val="00F726C2"/>
    <w:rsid w:val="00F73C52"/>
    <w:rsid w:val="00F77589"/>
    <w:rsid w:val="00F80C8E"/>
    <w:rsid w:val="00F92F8C"/>
    <w:rsid w:val="00F9373A"/>
    <w:rsid w:val="00FA008F"/>
    <w:rsid w:val="00FA3A09"/>
    <w:rsid w:val="00FA5D53"/>
    <w:rsid w:val="00FB2EB6"/>
    <w:rsid w:val="00FB6FAC"/>
    <w:rsid w:val="00FC2869"/>
    <w:rsid w:val="00FC50EC"/>
    <w:rsid w:val="00FD6728"/>
    <w:rsid w:val="00FD6CB9"/>
    <w:rsid w:val="00FE3471"/>
    <w:rsid w:val="00FF09A8"/>
    <w:rsid w:val="00FF11CB"/>
    <w:rsid w:val="00FF1D62"/>
    <w:rsid w:val="011608CA"/>
    <w:rsid w:val="026C62F3"/>
    <w:rsid w:val="033F34AD"/>
    <w:rsid w:val="048E2C19"/>
    <w:rsid w:val="058D5CB3"/>
    <w:rsid w:val="07152672"/>
    <w:rsid w:val="07726506"/>
    <w:rsid w:val="078A4277"/>
    <w:rsid w:val="07980599"/>
    <w:rsid w:val="08657A36"/>
    <w:rsid w:val="093850EF"/>
    <w:rsid w:val="093F7E47"/>
    <w:rsid w:val="09580AE8"/>
    <w:rsid w:val="0965136F"/>
    <w:rsid w:val="0AE7649E"/>
    <w:rsid w:val="0B601DBA"/>
    <w:rsid w:val="0C161698"/>
    <w:rsid w:val="0C262FB7"/>
    <w:rsid w:val="0C5A1621"/>
    <w:rsid w:val="0C6D3B3D"/>
    <w:rsid w:val="0CCD5C05"/>
    <w:rsid w:val="0CF970E7"/>
    <w:rsid w:val="0D06107B"/>
    <w:rsid w:val="0D993AD1"/>
    <w:rsid w:val="0E8837CA"/>
    <w:rsid w:val="0FA5134B"/>
    <w:rsid w:val="0FCD157F"/>
    <w:rsid w:val="10555386"/>
    <w:rsid w:val="11381A84"/>
    <w:rsid w:val="12486CDA"/>
    <w:rsid w:val="12CC0342"/>
    <w:rsid w:val="13012F80"/>
    <w:rsid w:val="1367608E"/>
    <w:rsid w:val="13975A1C"/>
    <w:rsid w:val="13A33B7E"/>
    <w:rsid w:val="13D0007B"/>
    <w:rsid w:val="148F6A8C"/>
    <w:rsid w:val="149E3733"/>
    <w:rsid w:val="14F04CB4"/>
    <w:rsid w:val="15E44DF5"/>
    <w:rsid w:val="16F42C97"/>
    <w:rsid w:val="17371FA7"/>
    <w:rsid w:val="182E717D"/>
    <w:rsid w:val="18475C5E"/>
    <w:rsid w:val="184D5F03"/>
    <w:rsid w:val="18D33835"/>
    <w:rsid w:val="18D613BF"/>
    <w:rsid w:val="199A6D62"/>
    <w:rsid w:val="19A25555"/>
    <w:rsid w:val="19F932E0"/>
    <w:rsid w:val="1B0B6172"/>
    <w:rsid w:val="1C507E46"/>
    <w:rsid w:val="1CBD6445"/>
    <w:rsid w:val="1D380BD8"/>
    <w:rsid w:val="1D446D91"/>
    <w:rsid w:val="1E4453D5"/>
    <w:rsid w:val="1F0A098E"/>
    <w:rsid w:val="1F1F7870"/>
    <w:rsid w:val="1FB468D3"/>
    <w:rsid w:val="20D624AC"/>
    <w:rsid w:val="20F42D09"/>
    <w:rsid w:val="218B0191"/>
    <w:rsid w:val="21A169BF"/>
    <w:rsid w:val="21B60A33"/>
    <w:rsid w:val="22102AD6"/>
    <w:rsid w:val="223A04AC"/>
    <w:rsid w:val="224D3125"/>
    <w:rsid w:val="236219AE"/>
    <w:rsid w:val="237C3A0C"/>
    <w:rsid w:val="23EA4587"/>
    <w:rsid w:val="242830F3"/>
    <w:rsid w:val="243F715C"/>
    <w:rsid w:val="246D3736"/>
    <w:rsid w:val="247C3685"/>
    <w:rsid w:val="25685E0F"/>
    <w:rsid w:val="25E26AA7"/>
    <w:rsid w:val="263F7CD1"/>
    <w:rsid w:val="26D9783C"/>
    <w:rsid w:val="27F22676"/>
    <w:rsid w:val="288A3ECC"/>
    <w:rsid w:val="28D766AB"/>
    <w:rsid w:val="2A744B7C"/>
    <w:rsid w:val="2A780260"/>
    <w:rsid w:val="2AB756F9"/>
    <w:rsid w:val="2B421C73"/>
    <w:rsid w:val="2B584EC4"/>
    <w:rsid w:val="2BB329F1"/>
    <w:rsid w:val="2C06187C"/>
    <w:rsid w:val="2C5E602A"/>
    <w:rsid w:val="2C6960FC"/>
    <w:rsid w:val="2CFA7E61"/>
    <w:rsid w:val="2D684C1F"/>
    <w:rsid w:val="2E0F0928"/>
    <w:rsid w:val="2E5D1C29"/>
    <w:rsid w:val="2EEB5705"/>
    <w:rsid w:val="2F223D5D"/>
    <w:rsid w:val="2F610193"/>
    <w:rsid w:val="300A5FBA"/>
    <w:rsid w:val="31B269F6"/>
    <w:rsid w:val="31B426E5"/>
    <w:rsid w:val="31F53A41"/>
    <w:rsid w:val="32A66F33"/>
    <w:rsid w:val="32C27D55"/>
    <w:rsid w:val="33200BDB"/>
    <w:rsid w:val="33870528"/>
    <w:rsid w:val="33A70336"/>
    <w:rsid w:val="33CF0E33"/>
    <w:rsid w:val="34252B93"/>
    <w:rsid w:val="34C8742F"/>
    <w:rsid w:val="358649D4"/>
    <w:rsid w:val="35ED22AB"/>
    <w:rsid w:val="367A0C1F"/>
    <w:rsid w:val="36FA46C5"/>
    <w:rsid w:val="382A671F"/>
    <w:rsid w:val="385A2869"/>
    <w:rsid w:val="392D2E10"/>
    <w:rsid w:val="39AC1956"/>
    <w:rsid w:val="39FF15FA"/>
    <w:rsid w:val="3A5775CD"/>
    <w:rsid w:val="3B0568D2"/>
    <w:rsid w:val="3C54512B"/>
    <w:rsid w:val="3C6B05D2"/>
    <w:rsid w:val="3E16432B"/>
    <w:rsid w:val="3E2A3090"/>
    <w:rsid w:val="3E482D1F"/>
    <w:rsid w:val="3E8D2FEA"/>
    <w:rsid w:val="3EF717BC"/>
    <w:rsid w:val="3EFE6710"/>
    <w:rsid w:val="40096732"/>
    <w:rsid w:val="406F51D7"/>
    <w:rsid w:val="408202DD"/>
    <w:rsid w:val="40F602B9"/>
    <w:rsid w:val="41054E87"/>
    <w:rsid w:val="41644677"/>
    <w:rsid w:val="420B6495"/>
    <w:rsid w:val="42632E8E"/>
    <w:rsid w:val="42F80B48"/>
    <w:rsid w:val="43F54796"/>
    <w:rsid w:val="44194BFE"/>
    <w:rsid w:val="44245402"/>
    <w:rsid w:val="44755651"/>
    <w:rsid w:val="44F53E37"/>
    <w:rsid w:val="4500190C"/>
    <w:rsid w:val="45015340"/>
    <w:rsid w:val="45576251"/>
    <w:rsid w:val="45D44400"/>
    <w:rsid w:val="45F11709"/>
    <w:rsid w:val="45F92EFB"/>
    <w:rsid w:val="469C7F5E"/>
    <w:rsid w:val="46DA28FB"/>
    <w:rsid w:val="470B253A"/>
    <w:rsid w:val="47A413EF"/>
    <w:rsid w:val="47AA623C"/>
    <w:rsid w:val="482031CB"/>
    <w:rsid w:val="488D58AC"/>
    <w:rsid w:val="49741E6D"/>
    <w:rsid w:val="4996345D"/>
    <w:rsid w:val="49A44160"/>
    <w:rsid w:val="49EC4D62"/>
    <w:rsid w:val="4A43158B"/>
    <w:rsid w:val="4A580386"/>
    <w:rsid w:val="4B8A6A4C"/>
    <w:rsid w:val="4BA6679A"/>
    <w:rsid w:val="4BC175EA"/>
    <w:rsid w:val="4BC6688E"/>
    <w:rsid w:val="4D7D2AE8"/>
    <w:rsid w:val="4E3966B2"/>
    <w:rsid w:val="4E3C0545"/>
    <w:rsid w:val="4E641922"/>
    <w:rsid w:val="4EB63AC5"/>
    <w:rsid w:val="4ECB48F0"/>
    <w:rsid w:val="4ECD3F6E"/>
    <w:rsid w:val="50C365AB"/>
    <w:rsid w:val="50EE4999"/>
    <w:rsid w:val="51570698"/>
    <w:rsid w:val="516F16E4"/>
    <w:rsid w:val="519B36EC"/>
    <w:rsid w:val="51CA08D4"/>
    <w:rsid w:val="522B6234"/>
    <w:rsid w:val="527A3D93"/>
    <w:rsid w:val="52F07C62"/>
    <w:rsid w:val="53513083"/>
    <w:rsid w:val="53D57051"/>
    <w:rsid w:val="545078E6"/>
    <w:rsid w:val="54E355DC"/>
    <w:rsid w:val="550420E1"/>
    <w:rsid w:val="555523EF"/>
    <w:rsid w:val="55B43136"/>
    <w:rsid w:val="55FD06DD"/>
    <w:rsid w:val="576D77C6"/>
    <w:rsid w:val="58CB7B8A"/>
    <w:rsid w:val="58D00462"/>
    <w:rsid w:val="59392940"/>
    <w:rsid w:val="59942ABA"/>
    <w:rsid w:val="5A446CAB"/>
    <w:rsid w:val="5A58731A"/>
    <w:rsid w:val="5A810D4B"/>
    <w:rsid w:val="5AC21B8A"/>
    <w:rsid w:val="5B2E4060"/>
    <w:rsid w:val="5B53714A"/>
    <w:rsid w:val="5B5E3350"/>
    <w:rsid w:val="5D0407E2"/>
    <w:rsid w:val="5DA519E7"/>
    <w:rsid w:val="5E133CFF"/>
    <w:rsid w:val="5F035563"/>
    <w:rsid w:val="5F0C4E46"/>
    <w:rsid w:val="5FA63FEB"/>
    <w:rsid w:val="60060EAB"/>
    <w:rsid w:val="60091DAA"/>
    <w:rsid w:val="60217E0C"/>
    <w:rsid w:val="602C6C36"/>
    <w:rsid w:val="61386E24"/>
    <w:rsid w:val="61D1519F"/>
    <w:rsid w:val="6203178A"/>
    <w:rsid w:val="62312D7F"/>
    <w:rsid w:val="62367DCD"/>
    <w:rsid w:val="624F4514"/>
    <w:rsid w:val="625648A2"/>
    <w:rsid w:val="625C47F5"/>
    <w:rsid w:val="62C93A10"/>
    <w:rsid w:val="63990916"/>
    <w:rsid w:val="64140E17"/>
    <w:rsid w:val="642150D8"/>
    <w:rsid w:val="644E0741"/>
    <w:rsid w:val="64C219FC"/>
    <w:rsid w:val="64FE3E99"/>
    <w:rsid w:val="6599668F"/>
    <w:rsid w:val="659D3051"/>
    <w:rsid w:val="662718BA"/>
    <w:rsid w:val="66544F31"/>
    <w:rsid w:val="67342297"/>
    <w:rsid w:val="685207F9"/>
    <w:rsid w:val="686A6278"/>
    <w:rsid w:val="6A907DA8"/>
    <w:rsid w:val="6AB00AAC"/>
    <w:rsid w:val="6B012E9A"/>
    <w:rsid w:val="6B59376A"/>
    <w:rsid w:val="6BC85872"/>
    <w:rsid w:val="6C517BE0"/>
    <w:rsid w:val="6CF42B71"/>
    <w:rsid w:val="6DBA4F51"/>
    <w:rsid w:val="6DC57159"/>
    <w:rsid w:val="6DCA08A5"/>
    <w:rsid w:val="6DF06B52"/>
    <w:rsid w:val="6E862EFC"/>
    <w:rsid w:val="70270137"/>
    <w:rsid w:val="715756EC"/>
    <w:rsid w:val="72360EDB"/>
    <w:rsid w:val="7318115C"/>
    <w:rsid w:val="735F473C"/>
    <w:rsid w:val="73952EBC"/>
    <w:rsid w:val="73A407F1"/>
    <w:rsid w:val="74077B83"/>
    <w:rsid w:val="74B452B2"/>
    <w:rsid w:val="74BC0DB2"/>
    <w:rsid w:val="74D6288F"/>
    <w:rsid w:val="74DB1310"/>
    <w:rsid w:val="74EF0F56"/>
    <w:rsid w:val="74F8042B"/>
    <w:rsid w:val="757201FB"/>
    <w:rsid w:val="759F60CD"/>
    <w:rsid w:val="763A722E"/>
    <w:rsid w:val="76962350"/>
    <w:rsid w:val="77574A13"/>
    <w:rsid w:val="775D5FDE"/>
    <w:rsid w:val="77811D8E"/>
    <w:rsid w:val="779D66AB"/>
    <w:rsid w:val="79234CCE"/>
    <w:rsid w:val="792E3221"/>
    <w:rsid w:val="796B5360"/>
    <w:rsid w:val="79783B8A"/>
    <w:rsid w:val="79E63968"/>
    <w:rsid w:val="7A031FCD"/>
    <w:rsid w:val="7B0A487B"/>
    <w:rsid w:val="7B137483"/>
    <w:rsid w:val="7B8015BB"/>
    <w:rsid w:val="7CE036FD"/>
    <w:rsid w:val="7D1D30D6"/>
    <w:rsid w:val="7D543485"/>
    <w:rsid w:val="7DBB017B"/>
    <w:rsid w:val="7E0E0AC1"/>
    <w:rsid w:val="7E9D6A71"/>
    <w:rsid w:val="7EA90CF3"/>
    <w:rsid w:val="7ED506DB"/>
    <w:rsid w:val="7F4319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仿宋_GB2312" w:cs="Times New Roman"/>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link w:val="20"/>
    <w:unhideWhenUsed/>
    <w:qFormat/>
    <w:uiPriority w:val="99"/>
    <w:pPr>
      <w:shd w:val="clear" w:color="auto" w:fill="FFFFFF"/>
      <w:spacing w:before="900" w:line="518" w:lineRule="exact"/>
      <w:jc w:val="left"/>
    </w:pPr>
    <w:rPr>
      <w:rFonts w:ascii="MingLiU" w:hAnsi="Times New Roman" w:eastAsia="MingLiU" w:cs="MingLiU"/>
      <w:kern w:val="0"/>
      <w:sz w:val="28"/>
      <w:szCs w:val="28"/>
    </w:rPr>
  </w:style>
  <w:style w:type="paragraph" w:styleId="5">
    <w:name w:val="Balloon Text"/>
    <w:basedOn w:val="1"/>
    <w:link w:val="13"/>
    <w:unhideWhenUsed/>
    <w:qFormat/>
    <w:uiPriority w:val="99"/>
    <w:rPr>
      <w:sz w:val="18"/>
      <w:szCs w:val="18"/>
    </w:rPr>
  </w:style>
  <w:style w:type="paragraph" w:styleId="6">
    <w:name w:val="footer"/>
    <w:basedOn w:val="1"/>
    <w:link w:val="12"/>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7">
    <w:name w:val="header"/>
    <w:basedOn w:val="1"/>
    <w:link w:val="11"/>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table" w:styleId="9">
    <w:name w:val="Table Grid"/>
    <w:basedOn w:val="8"/>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批注框文本 字符"/>
    <w:basedOn w:val="10"/>
    <w:link w:val="5"/>
    <w:semiHidden/>
    <w:qFormat/>
    <w:uiPriority w:val="99"/>
    <w:rPr>
      <w:rFonts w:ascii="Times New Roman" w:hAnsi="Times New Roman" w:eastAsia="仿宋_GB2312" w:cs="Times New Roman"/>
      <w:kern w:val="0"/>
      <w:sz w:val="18"/>
      <w:szCs w:val="18"/>
    </w:rPr>
  </w:style>
  <w:style w:type="paragraph" w:customStyle="1" w:styleId="14">
    <w:name w:val="列表段落1"/>
    <w:basedOn w:val="1"/>
    <w:qFormat/>
    <w:uiPriority w:val="34"/>
    <w:pPr>
      <w:ind w:firstLine="420" w:firstLineChars="200"/>
    </w:pPr>
  </w:style>
  <w:style w:type="paragraph" w:customStyle="1" w:styleId="15">
    <w:name w:val="列出段落1"/>
    <w:basedOn w:val="1"/>
    <w:qFormat/>
    <w:uiPriority w:val="34"/>
    <w:pPr>
      <w:ind w:firstLine="420" w:firstLineChars="200"/>
    </w:pPr>
  </w:style>
  <w:style w:type="paragraph" w:customStyle="1" w:styleId="16">
    <w:name w:val="列表段落2"/>
    <w:basedOn w:val="1"/>
    <w:qFormat/>
    <w:uiPriority w:val="99"/>
    <w:pPr>
      <w:ind w:firstLine="420" w:firstLineChars="200"/>
    </w:pPr>
  </w:style>
  <w:style w:type="paragraph" w:customStyle="1" w:styleId="17">
    <w:name w:val="二级无"/>
    <w:basedOn w:val="18"/>
    <w:qFormat/>
    <w:uiPriority w:val="0"/>
    <w:pPr>
      <w:spacing w:beforeLines="0" w:afterLines="0"/>
      <w:ind w:left="0"/>
    </w:pPr>
    <w:rPr>
      <w:rFonts w:ascii="宋体" w:eastAsia="宋体"/>
    </w:rPr>
  </w:style>
  <w:style w:type="paragraph" w:customStyle="1" w:styleId="18">
    <w:name w:val="二级条标题"/>
    <w:basedOn w:val="19"/>
    <w:next w:val="1"/>
    <w:qFormat/>
    <w:uiPriority w:val="0"/>
    <w:pPr>
      <w:numPr>
        <w:ilvl w:val="2"/>
      </w:numPr>
      <w:spacing w:before="50" w:after="50"/>
      <w:ind w:left="709"/>
      <w:outlineLvl w:val="3"/>
    </w:pPr>
  </w:style>
  <w:style w:type="paragraph" w:customStyle="1" w:styleId="19">
    <w:name w:val="一级条标题"/>
    <w:next w:val="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character" w:customStyle="1" w:styleId="20">
    <w:name w:val="正文文本 字符"/>
    <w:link w:val="4"/>
    <w:qFormat/>
    <w:uiPriority w:val="99"/>
    <w:rPr>
      <w:rFonts w:ascii="MingLiU" w:eastAsia="MingLiU" w:cs="MingLiU"/>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E8905-08C4-4B25-B315-647E738C8D7A}">
  <ds:schemaRefs/>
</ds:datastoreItem>
</file>

<file path=docProps/app.xml><?xml version="1.0" encoding="utf-8"?>
<Properties xmlns="http://schemas.openxmlformats.org/officeDocument/2006/extended-properties" xmlns:vt="http://schemas.openxmlformats.org/officeDocument/2006/docPropsVTypes">
  <Template>Normal</Template>
  <Company>东莞热电</Company>
  <Pages>4</Pages>
  <Words>352</Words>
  <Characters>2010</Characters>
  <Lines>16</Lines>
  <Paragraphs>4</Paragraphs>
  <TotalTime>47</TotalTime>
  <ScaleCrop>false</ScaleCrop>
  <LinksUpToDate>false</LinksUpToDate>
  <CharactersWithSpaces>2358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2019-08-07T02:33:00Z</dcterms:created>
  <dc:creator>Mao,RuiCai</dc:creator>
  <cp:lastModifiedBy>崔波</cp:lastModifiedBy>
  <cp:lastPrinted>2021-11-13T06:51:00Z</cp:lastPrinted>
  <dcterms:modified xsi:type="dcterms:W3CDTF">2021-11-16T06:17:22Z</dcterms:modified>
  <cp:revision>372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41F1AE941BA34D048FA786AD231240C5</vt:lpwstr>
  </property>
</Properties>
</file>