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numPr>
          <w:ilvl w:val="0"/>
          <w:numId w:val="0"/>
        </w:numPr>
        <w:spacing w:beforeLines="100" w:after="156"/>
        <w:ind w:left="158" w:leftChars="75" w:right="147"/>
        <w:jc w:val="center"/>
        <w:outlineLvl w:val="9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附件1：湛江核电2022年第</w:t>
      </w:r>
      <w:r>
        <w:rPr>
          <w:rFonts w:hint="eastAsia"/>
          <w:sz w:val="30"/>
          <w:szCs w:val="30"/>
          <w:lang w:eastAsia="zh-CN"/>
        </w:rPr>
        <w:t>二</w:t>
      </w:r>
      <w:r>
        <w:rPr>
          <w:rFonts w:hint="eastAsia"/>
          <w:sz w:val="30"/>
          <w:szCs w:val="30"/>
        </w:rPr>
        <w:t>批社招岗位职责及任职条件</w:t>
      </w:r>
    </w:p>
    <w:tbl>
      <w:tblPr>
        <w:tblStyle w:val="7"/>
        <w:tblW w:w="151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11"/>
        <w:gridCol w:w="983"/>
        <w:gridCol w:w="1441"/>
        <w:gridCol w:w="459"/>
        <w:gridCol w:w="768"/>
        <w:gridCol w:w="1004"/>
        <w:gridCol w:w="772"/>
        <w:gridCol w:w="745"/>
        <w:gridCol w:w="767"/>
        <w:gridCol w:w="3100"/>
        <w:gridCol w:w="2908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81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bookmarkStart w:id="0" w:name="_Toc508812559"/>
            <w:r>
              <w:rPr>
                <w:rFonts w:hint="eastAsia"/>
                <w:sz w:val="18"/>
                <w:szCs w:val="18"/>
                <w:lang w:eastAsia="zh-CN"/>
              </w:rPr>
              <w:t>需求处室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需求</w:t>
            </w:r>
          </w:p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  <w:bookmarkEnd w:id="0"/>
          </w:p>
        </w:tc>
        <w:tc>
          <w:tcPr>
            <w:tcW w:w="144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1" w:name="_Toc508812560"/>
            <w:r>
              <w:rPr>
                <w:rFonts w:hint="eastAsia"/>
                <w:sz w:val="18"/>
                <w:szCs w:val="18"/>
              </w:rPr>
              <w:t>专业方向</w:t>
            </w:r>
            <w:bookmarkEnd w:id="1"/>
          </w:p>
        </w:tc>
        <w:tc>
          <w:tcPr>
            <w:tcW w:w="459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2" w:name="_Toc508812561"/>
            <w:r>
              <w:rPr>
                <w:rFonts w:hint="eastAsia"/>
                <w:sz w:val="18"/>
                <w:szCs w:val="18"/>
              </w:rPr>
              <w:t>人数</w:t>
            </w:r>
            <w:bookmarkEnd w:id="2"/>
          </w:p>
        </w:tc>
        <w:tc>
          <w:tcPr>
            <w:tcW w:w="76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3" w:name="_Toc508812563"/>
            <w:r>
              <w:rPr>
                <w:rFonts w:hint="eastAsia"/>
                <w:sz w:val="18"/>
                <w:szCs w:val="18"/>
              </w:rPr>
              <w:t>年龄要求</w:t>
            </w:r>
            <w:bookmarkEnd w:id="3"/>
          </w:p>
        </w:tc>
        <w:tc>
          <w:tcPr>
            <w:tcW w:w="1004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4" w:name="_Toc508812564"/>
            <w:r>
              <w:rPr>
                <w:rFonts w:hint="eastAsia"/>
                <w:sz w:val="18"/>
                <w:szCs w:val="18"/>
              </w:rPr>
              <w:t>学历要求</w:t>
            </w:r>
            <w:bookmarkEnd w:id="4"/>
          </w:p>
        </w:tc>
        <w:tc>
          <w:tcPr>
            <w:tcW w:w="772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5" w:name="_Toc508812565"/>
            <w:r>
              <w:rPr>
                <w:rFonts w:hint="eastAsia"/>
                <w:sz w:val="18"/>
                <w:szCs w:val="18"/>
              </w:rPr>
              <w:t>职称要求</w:t>
            </w:r>
            <w:bookmarkEnd w:id="5"/>
          </w:p>
        </w:tc>
        <w:tc>
          <w:tcPr>
            <w:tcW w:w="745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6" w:name="_Toc508812566"/>
            <w:r>
              <w:rPr>
                <w:rFonts w:hint="eastAsia"/>
                <w:sz w:val="18"/>
                <w:szCs w:val="18"/>
              </w:rPr>
              <w:t>英语水平</w:t>
            </w:r>
          </w:p>
          <w:bookmarkEnd w:id="6"/>
        </w:tc>
        <w:tc>
          <w:tcPr>
            <w:tcW w:w="767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7" w:name="_Toc508812567"/>
            <w:r>
              <w:rPr>
                <w:rFonts w:hint="eastAsia"/>
                <w:sz w:val="18"/>
                <w:szCs w:val="18"/>
              </w:rPr>
              <w:t>工作经历及能力要求</w:t>
            </w:r>
            <w:bookmarkEnd w:id="7"/>
          </w:p>
        </w:tc>
        <w:tc>
          <w:tcPr>
            <w:tcW w:w="290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sz w:val="18"/>
                <w:szCs w:val="18"/>
              </w:rPr>
            </w:pPr>
            <w:bookmarkStart w:id="8" w:name="_Toc508812568"/>
            <w:r>
              <w:rPr>
                <w:rFonts w:hint="eastAsia"/>
                <w:sz w:val="18"/>
                <w:szCs w:val="18"/>
              </w:rPr>
              <w:t>岗位职责</w:t>
            </w:r>
            <w:bookmarkEnd w:id="8"/>
          </w:p>
        </w:tc>
        <w:tc>
          <w:tcPr>
            <w:tcW w:w="885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spacing w:beforeLines="0" w:afterLines="0"/>
              <w:ind w:right="0" w:rightChars="0"/>
              <w:jc w:val="center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工业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安全管理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1.熟悉国家安全生产相关法律法规、规范和标准基础知识。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2.熟悉安全管理原理、安全行为学、安全心理学专业基础知识。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.了解电力工程建设或生产安全相关的安全技术规程。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.熟悉安全管理体系相关知识。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.有核电或600MW及以上火电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年以上工作经验，或3年及以上安全管理岗位工作经验，具备一定的组织协调、分析判断、计划、控制能力。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.持有注册安全工程师证书优先。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Chars="0" w:right="147" w:rightChars="70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1.制定公司安全管理相关程序、安全标准和应急救援预案,并监督实施。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2.组织危险源分析与辨识，审查辨识结果，检查、督促公司危险源的安全管理措施落实情况。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3.制定隐患排查计划，开展日常、定期、专项的隐患排查活动，及时排查和治理生产安全隐患。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4.检查公司安全生产状况，制止和纠正违章指挥、强令冒险作业、违反操作规程的行为，跟踪、督促落实安全生产整改措施。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5.组织安全事故事件调查分析，并提出处理意见和建议，组织安全事件学习警示和反馈。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消防安全管理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消防、安全工程或电力工程相关专业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熟悉国家安全生产相关法律法规、规范和标准基础知识。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熟悉安全管理原理、安全行为学、安全心理学专业基础知识。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了解电力工程建设或生产安全消防相关安全技术规程。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熟悉消防安全管理体系相关知识。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有核电或600MW及以上火电5年以上工作经验，或3年及以上消防管理岗位工作经验，具备一定的组织协调、分析判断、计划、控制能力。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6.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持有注册消防工程师或注册安全工程师证书优先。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1.编制公司消防安全管理相关程序、安全标准和应急救援预案。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2.组织公司现场可燃物管理、火源控制、消防设施运行状态等日常和专项消防安全监督，及时排查和治理消防安全隐患，跟踪、督促落实安全生产整改措施。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3.组织消防站的日常运行管理及专职消防队管理。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4.组织消防相关许可建立、审查及管理。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5.组织建立公司灭火响应流程，编制公司火灾突发事件专项应急预案组织建立公司消防应急组织，并维持组织有效性。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.组织消防安全事故事件调查分析，并提出处理意见和建议，组织事件学习警示和反馈。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安全质保处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质保管理专工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核工程、电气工程及自动化、仪控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助理工程师及以上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3年及以上核电厂、核设施或电力行业工作经验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熟悉核安全法律、法规，了解质保监查、监督知识及方法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具有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核电厂操纵员执照、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注册核安全工程师证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书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者优先。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贯彻落实国家及监管部门质量保证、质量管理有法律、法规和集团公司有关制度、规定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协助公司质量保证体系的建立与运行；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归口管理公司质保监查员的培训与授权；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潜在供方资质评价</w:t>
            </w: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合同采购质保审查；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5.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组织或参与对公司部门及承包商的质保监查、监督；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6.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不符合项的归口管理；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7.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编制质量趋势分析报告；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8.</w:t>
            </w: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完成公司交办的其他事项。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计划发展处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计划发展处副处长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项目管理、工程管理等相关专责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10年以上核电工程进度计划管理或建安管理经验；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熟悉核电工程施工逻辑；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具有良好的管理、沟通、协调能力。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协助处长，处理处室日常工作；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对项目进度计划进行指导和管理。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副处级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计划发展处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进度计划管理专工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项目管理、土木工程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有5年上核电项目管理经验，或10年以上的建安管理经验；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有项目风险管理经验，并有一定项目风险管理的理论基础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能够熟练运用P6软件。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计划的跟踪、反馈、风险评估、预警。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会议的组织管理，材料的编写。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专责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工程管理处副处长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机械、热动、电仪相关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10年以上核电工程施工管理经验；熟悉相关法律法规、规范及标准要求，熟悉核电工程施工逻辑；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具有良好的协调沟通能力。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协助处长，处理处室日常工作；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对现场施工管理进行指导和管理。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副处级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施工安全管理专工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安全工程或电气相关专业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3年以上核电工程安全管理经验；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熟悉安全生产相关法律法规、规范及标准要求；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持有注册安全工程师证书优先。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编制安全管理相关程序、方案、计划等；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实施现场施工安全监督管理；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开展承包商安全管理。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混凝土链管理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混凝土、土木工程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3年以上核电工程混凝土链管理经验；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熟悉相关法律法规、规范及标准要求；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持土建实验室检验相关资质证件者优先。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管理混凝土链生产、运维；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原材料调查及进场检验；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土建实验室管理；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配合对承包商质保监察。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工程管理处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常规岛施工管理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土建相关专业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熟悉专业领域相关法规、规范、标准；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3年及以上土建施工管理经验；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具有较强的协调沟通能力；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具有核电施工管理经验。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负责土建施工</w:t>
            </w:r>
            <w:bookmarkStart w:id="9" w:name="_GoBack"/>
            <w:bookmarkEnd w:id="9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管理。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/科级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核岛土建设计管理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建筑、结构等相关专业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5年及以上核电厂土建专业管理经验。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核岛土建专业、结构模块设计管理工作，主要包括土建施工图审查、地基处理方案审查、结构模块施工图审查等。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常规岛工艺系统工程师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热动、机械等专业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周岁</w:t>
            </w:r>
            <w:r>
              <w:rPr>
                <w:rFonts w:hint="eastAsia"/>
                <w:b w:val="0"/>
                <w:sz w:val="18"/>
                <w:szCs w:val="18"/>
              </w:rPr>
              <w:t>及以下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5年及以上常规岛工艺系统设计管理经验。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常规岛主工艺系统、辅助工艺系统设计管理、问题协调等工作。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设计管理处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仪控设计管理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仪表、过程控制、工业自动化、控制科学与工程/理论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35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sz w:val="18"/>
                <w:szCs w:val="18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5年及以上从事电厂或化工厂仪控专业工作，具备独立开展仪控设计管理的能力；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具有良好的沟通、协调能力。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负责仪控设计管理工作。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商务合同与法律处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建安合同采购管理专责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招标采购、合同商务管理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中级及以上职称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熟悉招投标法等相关法律法规；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具有5年及以上电力行业工作经验，并具有3年及以上建安合同采购及商务管理相关工作经验；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能独立组织开展招标采购工作；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/>
                <w:b w:val="0"/>
                <w:sz w:val="18"/>
                <w:szCs w:val="18"/>
                <w:lang w:val="en-US" w:eastAsia="zh-CN"/>
              </w:rPr>
              <w:t>有核电工作经历者优先。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组织开展建安招标与非招标采购相关工作；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负责办理建安合同支付、变更、索赔及反索赔等商务执行工作；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负责采购相关文件的组卷与归档。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商务合同与法律处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设备合同采购管理专责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招标采购、合同商务管理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等相关专责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eastAsia="zh-CN"/>
              </w:rPr>
              <w:t>中级及以上职称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熟悉招投标法等相关法律法规。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具有5年及以上电力行业工作经验，并具有3年及以上设备合同采购及商务管理相关工作经验。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能独立组织开展招标采购工作。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有核电工作经历者优先。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组织开展设备招标与非招标采购相关工作。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负责办理设备合同支付、变更、索赔及反索赔等商务执行工作。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负责采购相关文件的组卷与归档。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采购处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设备监造</w:t>
            </w:r>
            <w:r>
              <w:rPr>
                <w:rFonts w:hint="eastAsia"/>
                <w:b w:val="0"/>
                <w:sz w:val="18"/>
                <w:szCs w:val="18"/>
                <w:highlight w:val="none"/>
              </w:rPr>
              <w:t>（机械类）</w:t>
            </w: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</w:rPr>
              <w:t>设备监造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</w:rPr>
              <w:t>45周岁以下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</w:rPr>
              <w:t>CET-4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三年及以上核电设备监造工作经验，专业背景为焊接、材料、机械、电气、仪控等工程类专业；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掌握适合开展监造工作的综合能力，熟悉焊接、无损检测，了解ASMI等行业标准；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有主泵及其他核级泵类监造经验者优先。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对总包方采购活动进行监督和管理；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审查质量计划、出席设备见证点、开工会，开展设备监造工作；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开展专项监督/检查等，参与设备质量问题解决等；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完成领导交办的其他工作。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red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采购处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设备监</w:t>
            </w:r>
            <w:r>
              <w:rPr>
                <w:rFonts w:hint="eastAsia"/>
                <w:b w:val="0"/>
                <w:sz w:val="18"/>
                <w:szCs w:val="18"/>
              </w:rPr>
              <w:t>（TG包）</w:t>
            </w: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造专工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0" w:rightChars="0"/>
              <w:jc w:val="center"/>
              <w:textAlignment w:val="auto"/>
              <w:outlineLvl w:val="9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设备监造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red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45周岁以下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CET-4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三年及以上核电设备监造工作经验，专业背景为焊接、材料、机械、电气、仪控等工程类专业；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掌握适合开展监造工作的综合能力，熟悉焊接、无损检测，了解ASMI等行业标准；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有TG包、常规岛主设备监造经验者优先。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对总包方采购活动进行监督和管理；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审查质量计划、出席设备见证点、开工会，开展设备监造工作；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开展专项监督/检查等，参与设备质量问题解决等；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完成领导交办的其他工作。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生产准备处副处长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核电厂运行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45周岁以下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工程师及以上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CET-4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从事核电主要专业（运行、维修）工作10年及以上；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拥有高级职称或高级操纵员执照；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具有核电生产准备及调试、生产工作经验，具有独立策划、组织、实施生产业务工作经历。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建立处室文化，管理处内各层级人员，处理行政业务，承担生产准备技术工作任务，包括EPCS及生产各个业务相关工作，承担业务相关外部单位联络、协调、合作工作。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副处级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生产准备处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维修管理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机械、仪控、电气专业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004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助理工程师及以上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具有5年以上核电机械、电气、仪控维修、设备管理、设计管理工作经验；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仪控专业经验丰富者优先。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负责建立公司维修管理体系；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负责维修领域生产准备相关工作。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专工/科级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纪委办公室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纪律检查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</w:rPr>
              <w:t>纪检、法律、经济、政工、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中文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default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40</w:t>
            </w: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周岁以下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CET4级及以上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3年以上相关或相近工作经历；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负责对党员遵守党章党规党纪情况的监督；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问题线索处置、案件查办或审理工作；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党风廉政建设责任制落实情况的监督。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  <w:t>专责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b w:val="0"/>
                <w:sz w:val="18"/>
                <w:szCs w:val="18"/>
                <w:highlight w:val="none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综合管理处</w:t>
            </w:r>
          </w:p>
        </w:tc>
        <w:tc>
          <w:tcPr>
            <w:tcW w:w="98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安全保卫管理专责</w:t>
            </w:r>
          </w:p>
        </w:tc>
        <w:tc>
          <w:tcPr>
            <w:tcW w:w="144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理工类，公安类专业优先考虑</w:t>
            </w:r>
          </w:p>
        </w:tc>
        <w:tc>
          <w:tcPr>
            <w:tcW w:w="459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-174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1004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772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中级职称以上</w:t>
            </w:r>
          </w:p>
        </w:tc>
        <w:tc>
          <w:tcPr>
            <w:tcW w:w="74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 w:val="0"/>
                <w:color w:val="auto"/>
                <w:kern w:val="2"/>
                <w:sz w:val="18"/>
                <w:szCs w:val="18"/>
                <w:lang w:val="en-US" w:eastAsia="zh-CN" w:bidi="ar-SA"/>
              </w:rPr>
              <w:t>CET-4及以上</w:t>
            </w:r>
          </w:p>
        </w:tc>
        <w:tc>
          <w:tcPr>
            <w:tcW w:w="767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10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15年以上政府或企事业单位安全保卫管理岗位工作经历。有从事核电厂安全保卫工作经验的优先考虑。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熟悉安全保卫的政策和法律法规。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熟悉安保工作的基本知识和技能。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良好的沟通、协调能力。</w:t>
            </w:r>
          </w:p>
        </w:tc>
        <w:tc>
          <w:tcPr>
            <w:tcW w:w="290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负责公司安全保卫归口管理。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负责建立并维护安保程序体系。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负责组织公司辖区安全保卫工作，监督和指导安保服务单位开展工作。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负责公司安保设施的规划、安装、调试和运维。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负责核电厂实物保护设计输入，配合核电厂相关执照申请。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负责与地方公安部门的工作沟通和协调。</w:t>
            </w:r>
          </w:p>
        </w:tc>
        <w:tc>
          <w:tcPr>
            <w:tcW w:w="88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right="147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专责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/>
          <w:b/>
          <w:sz w:val="24"/>
          <w:lang w:val="en-US" w:eastAsia="zh-CN"/>
        </w:rPr>
      </w:pPr>
    </w:p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D8AE5"/>
    <w:multiLevelType w:val="singleLevel"/>
    <w:tmpl w:val="854D8A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972A49B"/>
    <w:multiLevelType w:val="singleLevel"/>
    <w:tmpl w:val="8972A49B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89825683"/>
    <w:multiLevelType w:val="singleLevel"/>
    <w:tmpl w:val="8982568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8D9B34E6"/>
    <w:multiLevelType w:val="singleLevel"/>
    <w:tmpl w:val="8D9B34E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4">
    <w:nsid w:val="8DAAF978"/>
    <w:multiLevelType w:val="singleLevel"/>
    <w:tmpl w:val="8DAAF978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5">
    <w:nsid w:val="9377DF0C"/>
    <w:multiLevelType w:val="singleLevel"/>
    <w:tmpl w:val="9377DF0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6">
    <w:nsid w:val="99A99833"/>
    <w:multiLevelType w:val="singleLevel"/>
    <w:tmpl w:val="99A9983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7">
    <w:nsid w:val="99F93840"/>
    <w:multiLevelType w:val="singleLevel"/>
    <w:tmpl w:val="99F938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A6B3F726"/>
    <w:multiLevelType w:val="singleLevel"/>
    <w:tmpl w:val="A6B3F72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B7C2704F"/>
    <w:multiLevelType w:val="singleLevel"/>
    <w:tmpl w:val="B7C270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B959A90E"/>
    <w:multiLevelType w:val="singleLevel"/>
    <w:tmpl w:val="B959A90E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1">
    <w:nsid w:val="B9C20E0D"/>
    <w:multiLevelType w:val="singleLevel"/>
    <w:tmpl w:val="B9C20E0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2">
    <w:nsid w:val="BE8907A1"/>
    <w:multiLevelType w:val="singleLevel"/>
    <w:tmpl w:val="BE8907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D3FC833F"/>
    <w:multiLevelType w:val="singleLevel"/>
    <w:tmpl w:val="D3FC833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4">
    <w:nsid w:val="DBD9134B"/>
    <w:multiLevelType w:val="singleLevel"/>
    <w:tmpl w:val="DBD913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DCC49FB3"/>
    <w:multiLevelType w:val="singleLevel"/>
    <w:tmpl w:val="DCC49FB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6">
    <w:nsid w:val="E5928529"/>
    <w:multiLevelType w:val="singleLevel"/>
    <w:tmpl w:val="E59285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E649406B"/>
    <w:multiLevelType w:val="singleLevel"/>
    <w:tmpl w:val="E649406B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8">
    <w:nsid w:val="EA534033"/>
    <w:multiLevelType w:val="singleLevel"/>
    <w:tmpl w:val="EA53403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9">
    <w:nsid w:val="F068311D"/>
    <w:multiLevelType w:val="singleLevel"/>
    <w:tmpl w:val="F068311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0">
    <w:nsid w:val="FCE76ABC"/>
    <w:multiLevelType w:val="singleLevel"/>
    <w:tmpl w:val="FCE76A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FFFFCB58"/>
    <w:multiLevelType w:val="singleLevel"/>
    <w:tmpl w:val="FFFFCB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0CFF0547"/>
    <w:multiLevelType w:val="singleLevel"/>
    <w:tmpl w:val="0CFF054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3">
    <w:nsid w:val="1F81A31D"/>
    <w:multiLevelType w:val="singleLevel"/>
    <w:tmpl w:val="1F81A31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4">
    <w:nsid w:val="2ABA6BF7"/>
    <w:multiLevelType w:val="singleLevel"/>
    <w:tmpl w:val="2ABA6BF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5">
    <w:nsid w:val="30881BD3"/>
    <w:multiLevelType w:val="singleLevel"/>
    <w:tmpl w:val="30881B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3201BAC3"/>
    <w:multiLevelType w:val="singleLevel"/>
    <w:tmpl w:val="3201BAC3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7">
    <w:nsid w:val="384F6299"/>
    <w:multiLevelType w:val="singleLevel"/>
    <w:tmpl w:val="384F6299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8">
    <w:nsid w:val="3C217FC2"/>
    <w:multiLevelType w:val="singleLevel"/>
    <w:tmpl w:val="3C217FC2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9">
    <w:nsid w:val="42D12901"/>
    <w:multiLevelType w:val="singleLevel"/>
    <w:tmpl w:val="42D1290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0">
    <w:nsid w:val="55A9D754"/>
    <w:multiLevelType w:val="singleLevel"/>
    <w:tmpl w:val="55A9D754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1">
    <w:nsid w:val="5DA138A2"/>
    <w:multiLevelType w:val="multilevel"/>
    <w:tmpl w:val="5DA138A2"/>
    <w:lvl w:ilvl="0" w:tentative="0">
      <w:start w:val="1"/>
      <w:numFmt w:val="decimal"/>
      <w:pStyle w:val="13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2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0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61DBF59C"/>
    <w:multiLevelType w:val="singleLevel"/>
    <w:tmpl w:val="61DBF59C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3">
    <w:nsid w:val="69DAE06B"/>
    <w:multiLevelType w:val="singleLevel"/>
    <w:tmpl w:val="69DAE0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7216150F"/>
    <w:multiLevelType w:val="singleLevel"/>
    <w:tmpl w:val="721615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7CCF22F5"/>
    <w:multiLevelType w:val="singleLevel"/>
    <w:tmpl w:val="7CCF22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14"/>
  </w:num>
  <w:num w:numId="4">
    <w:abstractNumId w:val="7"/>
  </w:num>
  <w:num w:numId="5">
    <w:abstractNumId w:val="35"/>
  </w:num>
  <w:num w:numId="6">
    <w:abstractNumId w:val="34"/>
  </w:num>
  <w:num w:numId="7">
    <w:abstractNumId w:val="8"/>
  </w:num>
  <w:num w:numId="8">
    <w:abstractNumId w:val="25"/>
  </w:num>
  <w:num w:numId="9">
    <w:abstractNumId w:val="9"/>
  </w:num>
  <w:num w:numId="10">
    <w:abstractNumId w:val="33"/>
  </w:num>
  <w:num w:numId="11">
    <w:abstractNumId w:val="0"/>
  </w:num>
  <w:num w:numId="12">
    <w:abstractNumId w:val="21"/>
  </w:num>
  <w:num w:numId="13">
    <w:abstractNumId w:val="32"/>
  </w:num>
  <w:num w:numId="14">
    <w:abstractNumId w:val="24"/>
  </w:num>
  <w:num w:numId="15">
    <w:abstractNumId w:val="17"/>
  </w:num>
  <w:num w:numId="16">
    <w:abstractNumId w:val="4"/>
  </w:num>
  <w:num w:numId="17">
    <w:abstractNumId w:val="23"/>
  </w:num>
  <w:num w:numId="18">
    <w:abstractNumId w:val="26"/>
  </w:num>
  <w:num w:numId="19">
    <w:abstractNumId w:val="3"/>
  </w:num>
  <w:num w:numId="20">
    <w:abstractNumId w:val="30"/>
  </w:num>
  <w:num w:numId="21">
    <w:abstractNumId w:val="1"/>
  </w:num>
  <w:num w:numId="22">
    <w:abstractNumId w:val="10"/>
  </w:num>
  <w:num w:numId="23">
    <w:abstractNumId w:val="19"/>
  </w:num>
  <w:num w:numId="24">
    <w:abstractNumId w:val="29"/>
  </w:num>
  <w:num w:numId="25">
    <w:abstractNumId w:val="18"/>
  </w:num>
  <w:num w:numId="26">
    <w:abstractNumId w:val="6"/>
  </w:num>
  <w:num w:numId="27">
    <w:abstractNumId w:val="5"/>
  </w:num>
  <w:num w:numId="28">
    <w:abstractNumId w:val="27"/>
  </w:num>
  <w:num w:numId="29">
    <w:abstractNumId w:val="15"/>
  </w:num>
  <w:num w:numId="30">
    <w:abstractNumId w:val="2"/>
  </w:num>
  <w:num w:numId="31">
    <w:abstractNumId w:val="13"/>
  </w:num>
  <w:num w:numId="32">
    <w:abstractNumId w:val="22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YWI4N2M3YjdkMTQ4YjVkNGJjNjZmM2FkZWZkMmMifQ=="/>
  </w:docVars>
  <w:rsids>
    <w:rsidRoot w:val="00806F64"/>
    <w:rsid w:val="00017876"/>
    <w:rsid w:val="000222D2"/>
    <w:rsid w:val="000601C7"/>
    <w:rsid w:val="00096864"/>
    <w:rsid w:val="000B282D"/>
    <w:rsid w:val="001006B3"/>
    <w:rsid w:val="00124948"/>
    <w:rsid w:val="00141AB2"/>
    <w:rsid w:val="001501EA"/>
    <w:rsid w:val="00171A56"/>
    <w:rsid w:val="001941F8"/>
    <w:rsid w:val="00210836"/>
    <w:rsid w:val="00266784"/>
    <w:rsid w:val="002A2431"/>
    <w:rsid w:val="002B30C2"/>
    <w:rsid w:val="002B357D"/>
    <w:rsid w:val="002B5546"/>
    <w:rsid w:val="002C4BFB"/>
    <w:rsid w:val="002E3F70"/>
    <w:rsid w:val="003111A4"/>
    <w:rsid w:val="0034447E"/>
    <w:rsid w:val="003641FD"/>
    <w:rsid w:val="003724E8"/>
    <w:rsid w:val="003949EB"/>
    <w:rsid w:val="003D0A46"/>
    <w:rsid w:val="004040B2"/>
    <w:rsid w:val="004A59C2"/>
    <w:rsid w:val="004A6559"/>
    <w:rsid w:val="004C02F4"/>
    <w:rsid w:val="004F1870"/>
    <w:rsid w:val="00527F30"/>
    <w:rsid w:val="00532D99"/>
    <w:rsid w:val="0053387D"/>
    <w:rsid w:val="00535D77"/>
    <w:rsid w:val="005A2B73"/>
    <w:rsid w:val="005F2689"/>
    <w:rsid w:val="00603262"/>
    <w:rsid w:val="006319F9"/>
    <w:rsid w:val="00631B07"/>
    <w:rsid w:val="0063375C"/>
    <w:rsid w:val="006525BD"/>
    <w:rsid w:val="00662F38"/>
    <w:rsid w:val="00675481"/>
    <w:rsid w:val="006A034C"/>
    <w:rsid w:val="006A459B"/>
    <w:rsid w:val="006A60D5"/>
    <w:rsid w:val="007100ED"/>
    <w:rsid w:val="007739A6"/>
    <w:rsid w:val="007A6274"/>
    <w:rsid w:val="0080586A"/>
    <w:rsid w:val="00806F64"/>
    <w:rsid w:val="00845CE6"/>
    <w:rsid w:val="00852F82"/>
    <w:rsid w:val="00874793"/>
    <w:rsid w:val="008A5E1E"/>
    <w:rsid w:val="009110D9"/>
    <w:rsid w:val="00925056"/>
    <w:rsid w:val="00950F92"/>
    <w:rsid w:val="009E35B8"/>
    <w:rsid w:val="00A1768D"/>
    <w:rsid w:val="00A46DE4"/>
    <w:rsid w:val="00A76B2B"/>
    <w:rsid w:val="00A85905"/>
    <w:rsid w:val="00AB4D15"/>
    <w:rsid w:val="00AB69E3"/>
    <w:rsid w:val="00AE444D"/>
    <w:rsid w:val="00B04AD2"/>
    <w:rsid w:val="00B05C31"/>
    <w:rsid w:val="00B07B64"/>
    <w:rsid w:val="00BF7C9D"/>
    <w:rsid w:val="00C557E4"/>
    <w:rsid w:val="00C706ED"/>
    <w:rsid w:val="00C8752C"/>
    <w:rsid w:val="00C90945"/>
    <w:rsid w:val="00D0644E"/>
    <w:rsid w:val="00D31B14"/>
    <w:rsid w:val="00DB51F7"/>
    <w:rsid w:val="00DD4F33"/>
    <w:rsid w:val="00E16344"/>
    <w:rsid w:val="00E23113"/>
    <w:rsid w:val="00E35813"/>
    <w:rsid w:val="00E625FF"/>
    <w:rsid w:val="00E97285"/>
    <w:rsid w:val="00EA663E"/>
    <w:rsid w:val="00EF2214"/>
    <w:rsid w:val="00F46F64"/>
    <w:rsid w:val="00FB4AB1"/>
    <w:rsid w:val="00FD56E5"/>
    <w:rsid w:val="00FF1A91"/>
    <w:rsid w:val="014C2F6C"/>
    <w:rsid w:val="01627AA6"/>
    <w:rsid w:val="026C2C40"/>
    <w:rsid w:val="038B66AE"/>
    <w:rsid w:val="042E1FEF"/>
    <w:rsid w:val="04D877A9"/>
    <w:rsid w:val="063B4A7B"/>
    <w:rsid w:val="07C65F71"/>
    <w:rsid w:val="08923BEB"/>
    <w:rsid w:val="09EB1E0F"/>
    <w:rsid w:val="0A2A630D"/>
    <w:rsid w:val="0C645D51"/>
    <w:rsid w:val="0D841421"/>
    <w:rsid w:val="0DFC18FF"/>
    <w:rsid w:val="0E344BF5"/>
    <w:rsid w:val="0EAC50D3"/>
    <w:rsid w:val="0ECD7C6B"/>
    <w:rsid w:val="0F2B29E2"/>
    <w:rsid w:val="0F2C1D85"/>
    <w:rsid w:val="0FCC6999"/>
    <w:rsid w:val="0FEB0FFD"/>
    <w:rsid w:val="100E1253"/>
    <w:rsid w:val="101679DC"/>
    <w:rsid w:val="10280789"/>
    <w:rsid w:val="10726373"/>
    <w:rsid w:val="108B75C6"/>
    <w:rsid w:val="114D0B25"/>
    <w:rsid w:val="120E7E53"/>
    <w:rsid w:val="12184302"/>
    <w:rsid w:val="121907A3"/>
    <w:rsid w:val="12421508"/>
    <w:rsid w:val="133049FD"/>
    <w:rsid w:val="13890797"/>
    <w:rsid w:val="165C5186"/>
    <w:rsid w:val="17051824"/>
    <w:rsid w:val="17A54E19"/>
    <w:rsid w:val="17AC4F32"/>
    <w:rsid w:val="194826AB"/>
    <w:rsid w:val="195E521C"/>
    <w:rsid w:val="19C97132"/>
    <w:rsid w:val="1A9E241C"/>
    <w:rsid w:val="1E094BF4"/>
    <w:rsid w:val="1EC677A0"/>
    <w:rsid w:val="1FD245A8"/>
    <w:rsid w:val="21B30A84"/>
    <w:rsid w:val="22663A16"/>
    <w:rsid w:val="24632CCA"/>
    <w:rsid w:val="24BF1E99"/>
    <w:rsid w:val="25586902"/>
    <w:rsid w:val="25A620CE"/>
    <w:rsid w:val="25C156AC"/>
    <w:rsid w:val="26054143"/>
    <w:rsid w:val="27A907FD"/>
    <w:rsid w:val="28076B6F"/>
    <w:rsid w:val="29700D63"/>
    <w:rsid w:val="2BC06E07"/>
    <w:rsid w:val="2C7348D1"/>
    <w:rsid w:val="2C931228"/>
    <w:rsid w:val="2D887F3A"/>
    <w:rsid w:val="2DA347A1"/>
    <w:rsid w:val="2E7650D9"/>
    <w:rsid w:val="2EB05F74"/>
    <w:rsid w:val="2FD87E03"/>
    <w:rsid w:val="30331F5C"/>
    <w:rsid w:val="30E60262"/>
    <w:rsid w:val="30FF426E"/>
    <w:rsid w:val="32364B30"/>
    <w:rsid w:val="32B4002D"/>
    <w:rsid w:val="32F32C5A"/>
    <w:rsid w:val="33572B9B"/>
    <w:rsid w:val="351C7D3E"/>
    <w:rsid w:val="354D738C"/>
    <w:rsid w:val="35A6747A"/>
    <w:rsid w:val="36336264"/>
    <w:rsid w:val="37531DE4"/>
    <w:rsid w:val="37C66AB1"/>
    <w:rsid w:val="37E71C5E"/>
    <w:rsid w:val="3937777C"/>
    <w:rsid w:val="3A0F5B44"/>
    <w:rsid w:val="3A2212C8"/>
    <w:rsid w:val="3AB72586"/>
    <w:rsid w:val="3AF225C8"/>
    <w:rsid w:val="3B196D9D"/>
    <w:rsid w:val="3BE620FF"/>
    <w:rsid w:val="3C423F9D"/>
    <w:rsid w:val="3E1F4813"/>
    <w:rsid w:val="41D56F6B"/>
    <w:rsid w:val="42001896"/>
    <w:rsid w:val="425E5384"/>
    <w:rsid w:val="429F402B"/>
    <w:rsid w:val="430007F4"/>
    <w:rsid w:val="43427F5C"/>
    <w:rsid w:val="4384030F"/>
    <w:rsid w:val="44FA65CD"/>
    <w:rsid w:val="45A73923"/>
    <w:rsid w:val="46694E7B"/>
    <w:rsid w:val="477C2358"/>
    <w:rsid w:val="479D2C96"/>
    <w:rsid w:val="47C84395"/>
    <w:rsid w:val="482A7FF8"/>
    <w:rsid w:val="4882434E"/>
    <w:rsid w:val="497A4FEC"/>
    <w:rsid w:val="4A4E6583"/>
    <w:rsid w:val="4BE237EB"/>
    <w:rsid w:val="4E0F61E3"/>
    <w:rsid w:val="4E547B4C"/>
    <w:rsid w:val="4E705FBB"/>
    <w:rsid w:val="4EA30BCF"/>
    <w:rsid w:val="4FB8497E"/>
    <w:rsid w:val="506B4DA7"/>
    <w:rsid w:val="50706CC2"/>
    <w:rsid w:val="50761747"/>
    <w:rsid w:val="51194FD7"/>
    <w:rsid w:val="51A12060"/>
    <w:rsid w:val="529321F7"/>
    <w:rsid w:val="52E94DDA"/>
    <w:rsid w:val="52FA41A9"/>
    <w:rsid w:val="54D933CD"/>
    <w:rsid w:val="54E330A8"/>
    <w:rsid w:val="5542714D"/>
    <w:rsid w:val="55E701B2"/>
    <w:rsid w:val="584E530E"/>
    <w:rsid w:val="58626719"/>
    <w:rsid w:val="589D3D6F"/>
    <w:rsid w:val="596A4F3B"/>
    <w:rsid w:val="5B0D6901"/>
    <w:rsid w:val="5B4C3274"/>
    <w:rsid w:val="5F46463E"/>
    <w:rsid w:val="5FA171DD"/>
    <w:rsid w:val="5FB90117"/>
    <w:rsid w:val="5FD90725"/>
    <w:rsid w:val="5FFF27BD"/>
    <w:rsid w:val="60206BCA"/>
    <w:rsid w:val="607F15D6"/>
    <w:rsid w:val="60B84807"/>
    <w:rsid w:val="617421B4"/>
    <w:rsid w:val="65026C96"/>
    <w:rsid w:val="65426DA4"/>
    <w:rsid w:val="663E7534"/>
    <w:rsid w:val="68C321DA"/>
    <w:rsid w:val="69E82461"/>
    <w:rsid w:val="69F73AB8"/>
    <w:rsid w:val="6BE254A4"/>
    <w:rsid w:val="6CEF77DA"/>
    <w:rsid w:val="6E742DC8"/>
    <w:rsid w:val="701F7115"/>
    <w:rsid w:val="702330D8"/>
    <w:rsid w:val="70467E7F"/>
    <w:rsid w:val="709905C5"/>
    <w:rsid w:val="709A5733"/>
    <w:rsid w:val="75140258"/>
    <w:rsid w:val="76734417"/>
    <w:rsid w:val="76F22149"/>
    <w:rsid w:val="79B23E63"/>
    <w:rsid w:val="79D531D1"/>
    <w:rsid w:val="7B2F5EB4"/>
    <w:rsid w:val="7BBD52FB"/>
    <w:rsid w:val="7CE16E59"/>
    <w:rsid w:val="7D7E0D10"/>
    <w:rsid w:val="7FC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/>
      <w:sz w:val="24"/>
    </w:rPr>
  </w:style>
  <w:style w:type="paragraph" w:customStyle="1" w:styleId="11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/>
      <w:sz w:val="24"/>
    </w:rPr>
  </w:style>
  <w:style w:type="paragraph" w:customStyle="1" w:styleId="12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/>
      <w:b/>
      <w:sz w:val="24"/>
    </w:rPr>
  </w:style>
  <w:style w:type="paragraph" w:customStyle="1" w:styleId="13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/>
      <w:b/>
      <w:sz w:val="24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2020-04-09T06:02:00Z</dcterms:created>
  <dc:creator>chenyikun</dc:creator>
  <cp:lastModifiedBy>悠然</cp:lastModifiedBy>
  <cp:lastPrinted>2022-03-25T07:42:00Z</cp:lastPrinted>
  <dcterms:modified xsi:type="dcterms:W3CDTF">2022-05-18T08:57:13Z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EFE970CA8E3443159195B2226CAC4868</vt:lpwstr>
  </property>
</Properties>
</file>