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中国电能成套设备有限公司所属企业公开招聘岗位职责及任职条件</w:t>
      </w:r>
      <w:bookmarkEnd w:id="0"/>
    </w:p>
    <w:tbl>
      <w:tblPr>
        <w:tblStyle w:val="3"/>
        <w:tblW w:w="14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75"/>
        <w:gridCol w:w="567"/>
        <w:gridCol w:w="4213"/>
        <w:gridCol w:w="5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  <w:t>招聘单位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4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电能（北京）工程监理有限公司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总会计师（副处级）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1.协助总经理分管财务管理工作；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2.组织制定财务管理制度体系，构建公司内部风险管控机制，监督各项财务管理制度的执行情况；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3.组织制定所属企业长短期融资计划，优化所属企业资本结构，制定资金管控方案，组织实施大额资金筹集、使用、催收和监控工作，推行资金集中管理，依法依规进行自有资金运作。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  <w:r>
              <w:rPr>
                <w:rFonts w:ascii="仿宋_GB2312" w:hAnsi="宋体" w:cs="宋体"/>
                <w:kern w:val="0"/>
                <w:sz w:val="24"/>
              </w:rPr>
              <w:t>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负责资金计划、筹措、平衡、资金运作等资金管理工作，加强债权债务及或有负债管理，有效控制财务风险。</w:t>
            </w:r>
          </w:p>
        </w:tc>
        <w:tc>
          <w:tcPr>
            <w:tcW w:w="58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1.大学本科及以上学历（留学归国人员应取得教育部留学服务中心的学历认证），财务、会计、经济相关专业背景，具有会计师、审计师（中级及以上）职称，有注册会计师执业资格的优先考虑；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</w:rPr>
              <w:t>.5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年以上财务相关工作经历，具有2年及以上三级单位财务部主要负责人工作经历，有集团公司总部或二级单位本部财务工作经历的优先考虑；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3.具有副处级岗位，或下一层级3年以上，或未满3年的一般应当在下两层级岗位累计5年以上，且任下一层级岗位1年以上；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4.熟悉能源电力企业财务管理，具有财务计划、成本分析、预算、成本核算等管理工作经验；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5.年龄不超过4</w:t>
            </w:r>
            <w:r>
              <w:rPr>
                <w:rFonts w:ascii="仿宋_GB2312" w:hAnsi="宋体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岁（1</w:t>
            </w:r>
            <w:r>
              <w:rPr>
                <w:rFonts w:ascii="仿宋_GB2312" w:hAnsi="宋体" w:cs="宋体"/>
                <w:kern w:val="0"/>
                <w:sz w:val="24"/>
              </w:rPr>
              <w:t>982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年1月1日后出生），特别优秀的年龄可适当放宽至</w:t>
            </w:r>
            <w:r>
              <w:rPr>
                <w:rFonts w:ascii="仿宋_GB2312" w:hAnsi="宋体" w:cs="宋体"/>
                <w:kern w:val="0"/>
                <w:sz w:val="24"/>
              </w:rPr>
              <w:t>42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国家电投集团电能能源科技有限公司</w:t>
            </w:r>
          </w:p>
        </w:tc>
        <w:tc>
          <w:tcPr>
            <w:tcW w:w="14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电能（北京）认证中心有限公司</w:t>
            </w:r>
          </w:p>
        </w:tc>
        <w:tc>
          <w:tcPr>
            <w:tcW w:w="14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北京宝之谷农业科技开发有限公司</w:t>
            </w:r>
          </w:p>
        </w:tc>
        <w:tc>
          <w:tcPr>
            <w:tcW w:w="14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60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7DBC5F69"/>
    <w:rsid w:val="7DB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610</Characters>
  <Lines>0</Lines>
  <Paragraphs>0</Paragraphs>
  <TotalTime>0</TotalTime>
  <ScaleCrop>false</ScaleCrop>
  <LinksUpToDate>false</LinksUpToDate>
  <CharactersWithSpaces>610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2022-11-17T02:39:00Z</dcterms:created>
  <dc:creator>Old soldiers never die</dc:creator>
  <cp:lastModifiedBy>Old soldiers never die</cp:lastModifiedBy>
  <dcterms:modified xsi:type="dcterms:W3CDTF">2022-11-17T02:40:05Z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7C82F773832E47A09C4F9E871ED30B7A</vt:lpwstr>
  </property>
</Properties>
</file>