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932"/>
        </w:tabs>
        <w:spacing w:line="440" w:lineRule="exact"/>
        <w:rPr>
          <w:rFonts w:hint="eastAsia" w:ascii="宋体" w:hAnsi="宋体" w:eastAsia="宋体" w:cs="宋体"/>
          <w:color w:val="auto"/>
          <w:highlight w:val="none"/>
          <w:lang w:eastAsia="zh-CN"/>
        </w:rPr>
      </w:pPr>
      <w:bookmarkStart w:id="0" w:name="OLE_LINK2"/>
      <w:r>
        <w:rPr>
          <w:rFonts w:hint="eastAsia" w:ascii="宋体" w:hAnsi="宋体" w:eastAsia="宋体" w:cs="宋体"/>
          <w:color w:val="auto"/>
          <w:highlight w:val="none"/>
        </w:rPr>
        <w:t>附件</w:t>
      </w:r>
      <w:r>
        <w:rPr>
          <w:rFonts w:hint="eastAsia" w:ascii="宋体" w:hAnsi="宋体" w:eastAsia="宋体" w:cs="宋体"/>
          <w:color w:val="auto"/>
          <w:highlight w:val="none"/>
          <w:lang w:val="en-US" w:eastAsia="zh-CN"/>
        </w:rPr>
        <w:t>1</w:t>
      </w:r>
      <w:r>
        <w:rPr>
          <w:rFonts w:hint="eastAsia" w:ascii="宋体" w:hAnsi="宋体" w:eastAsia="宋体" w:cs="宋体"/>
          <w:color w:val="auto"/>
          <w:highlight w:val="none"/>
          <w:lang w:val="en-US" w:eastAsia="zh-CN"/>
        </w:rPr>
        <w:tab/>
      </w:r>
    </w:p>
    <w:bookmarkEnd w:id="0"/>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9"/>
        <w:rPr>
          <w:rFonts w:hint="eastAsia" w:ascii="宋体" w:hAnsi="宋体" w:eastAsia="宋体" w:cs="宋体"/>
          <w:b/>
          <w:color w:val="auto"/>
          <w:kern w:val="2"/>
          <w:sz w:val="44"/>
          <w:szCs w:val="44"/>
          <w:highlight w:val="none"/>
          <w:lang w:eastAsia="zh-CN"/>
        </w:rPr>
      </w:pPr>
      <w:bookmarkStart w:id="2" w:name="_GoBack"/>
      <w:bookmarkEnd w:id="2"/>
      <w:r>
        <w:rPr>
          <w:rFonts w:hint="eastAsia" w:ascii="宋体" w:hAnsi="宋体" w:eastAsia="宋体" w:cs="宋体"/>
          <w:b/>
          <w:color w:val="auto"/>
          <w:kern w:val="2"/>
          <w:sz w:val="44"/>
          <w:szCs w:val="44"/>
          <w:highlight w:val="none"/>
          <w:lang w:eastAsia="zh-CN"/>
        </w:rPr>
        <w:t>中电国际新能源控股有限公司本部及系统单位招聘</w:t>
      </w:r>
    </w:p>
    <w:p>
      <w:pPr>
        <w:keepNext w:val="0"/>
        <w:keepLines w:val="0"/>
        <w:pageBreakBefore w:val="0"/>
        <w:widowControl w:val="0"/>
        <w:kinsoku/>
        <w:wordWrap/>
        <w:overflowPunct/>
        <w:topLinePunct w:val="0"/>
        <w:autoSpaceDE/>
        <w:autoSpaceDN/>
        <w:bidi w:val="0"/>
        <w:adjustRightInd w:val="0"/>
        <w:snapToGrid/>
        <w:spacing w:line="240" w:lineRule="auto"/>
        <w:jc w:val="center"/>
        <w:textAlignment w:val="auto"/>
        <w:outlineLvl w:val="9"/>
        <w:rPr>
          <w:rFonts w:hint="eastAsia" w:ascii="宋体" w:hAnsi="宋体" w:eastAsia="宋体" w:cs="宋体"/>
          <w:b/>
          <w:color w:val="auto"/>
          <w:kern w:val="2"/>
          <w:sz w:val="44"/>
          <w:szCs w:val="44"/>
          <w:highlight w:val="none"/>
          <w:lang w:eastAsia="zh-CN"/>
        </w:rPr>
      </w:pPr>
      <w:r>
        <w:rPr>
          <w:rFonts w:hint="eastAsia" w:ascii="宋体" w:hAnsi="宋体" w:eastAsia="宋体" w:cs="宋体"/>
          <w:b/>
          <w:color w:val="auto"/>
          <w:kern w:val="2"/>
          <w:sz w:val="44"/>
          <w:szCs w:val="44"/>
          <w:highlight w:val="none"/>
        </w:rPr>
        <w:t>岗位职责与任职资格</w:t>
      </w:r>
    </w:p>
    <w:tbl>
      <w:tblPr>
        <w:tblStyle w:val="9"/>
        <w:tblpPr w:leftFromText="180" w:rightFromText="180" w:vertAnchor="text" w:tblpXSpec="center" w:tblpY="1"/>
        <w:tblOverlap w:val="never"/>
        <w:tblW w:w="14984" w:type="dxa"/>
        <w:tblInd w:w="-287" w:type="dxa"/>
        <w:tblLayout w:type="fixed"/>
        <w:tblCellMar>
          <w:top w:w="0" w:type="dxa"/>
          <w:left w:w="108" w:type="dxa"/>
          <w:bottom w:w="0" w:type="dxa"/>
          <w:right w:w="108" w:type="dxa"/>
        </w:tblCellMar>
      </w:tblPr>
      <w:tblGrid>
        <w:gridCol w:w="471"/>
        <w:gridCol w:w="1696"/>
        <w:gridCol w:w="1333"/>
        <w:gridCol w:w="1140"/>
        <w:gridCol w:w="592"/>
        <w:gridCol w:w="4960"/>
        <w:gridCol w:w="4792"/>
      </w:tblGrid>
      <w:tr>
        <w:tblPrEx>
          <w:tblLayout w:type="fixed"/>
          <w:tblCellMar>
            <w:top w:w="0" w:type="dxa"/>
            <w:left w:w="108" w:type="dxa"/>
            <w:bottom w:w="0" w:type="dxa"/>
            <w:right w:w="108" w:type="dxa"/>
          </w:tblCellMar>
        </w:tblPrEx>
        <w:trPr>
          <w:trHeight w:val="558" w:hRule="atLeast"/>
        </w:trPr>
        <w:tc>
          <w:tcPr>
            <w:tcW w:w="471"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仿宋_GB2312" w:eastAsia="仿宋_GB2312" w:cs="仿宋_GB2312"/>
                <w:b/>
                <w:bCs/>
                <w:color w:val="auto"/>
                <w:sz w:val="20"/>
                <w:highlight w:val="none"/>
                <w:lang w:val="en-US" w:eastAsia="zh-CN"/>
              </w:rPr>
            </w:pPr>
            <w:bookmarkStart w:id="1" w:name="OLE_LINK1"/>
            <w:r>
              <w:rPr>
                <w:rFonts w:hint="eastAsia" w:ascii="仿宋_GB2312" w:hAnsi="仿宋_GB2312" w:eastAsia="仿宋_GB2312" w:cs="仿宋_GB2312"/>
                <w:b/>
                <w:bCs/>
                <w:color w:val="auto"/>
                <w:kern w:val="2"/>
                <w:sz w:val="21"/>
                <w:szCs w:val="22"/>
                <w:highlight w:val="none"/>
                <w:lang w:val="en-US" w:eastAsia="zh-CN"/>
              </w:rPr>
              <w:t>序号</w:t>
            </w:r>
          </w:p>
        </w:tc>
        <w:tc>
          <w:tcPr>
            <w:tcW w:w="1696"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用人单位</w:t>
            </w:r>
          </w:p>
        </w:tc>
        <w:tc>
          <w:tcPr>
            <w:tcW w:w="1333"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部门</w:t>
            </w:r>
          </w:p>
        </w:tc>
        <w:tc>
          <w:tcPr>
            <w:tcW w:w="114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岗位</w:t>
            </w:r>
          </w:p>
        </w:tc>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人数</w:t>
            </w:r>
          </w:p>
        </w:tc>
        <w:tc>
          <w:tcPr>
            <w:tcW w:w="4960"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主要职责</w:t>
            </w:r>
          </w:p>
        </w:tc>
        <w:tc>
          <w:tcPr>
            <w:tcW w:w="4792" w:type="dxa"/>
            <w:tcBorders>
              <w:top w:val="single" w:color="auto" w:sz="4" w:space="0"/>
              <w:left w:val="nil"/>
              <w:bottom w:val="single" w:color="auto" w:sz="4" w:space="0"/>
              <w:right w:val="single" w:color="auto" w:sz="4" w:space="0"/>
            </w:tcBorders>
            <w:vAlign w:val="center"/>
          </w:tcPr>
          <w:p>
            <w:pPr>
              <w:jc w:val="center"/>
              <w:rPr>
                <w:rFonts w:hint="eastAsia" w:ascii="宋体" w:hAnsi="宋体" w:eastAsia="宋体" w:cs="宋体"/>
                <w:b/>
                <w:bCs/>
                <w:color w:val="auto"/>
                <w:kern w:val="2"/>
                <w:sz w:val="21"/>
                <w:szCs w:val="22"/>
                <w:highlight w:val="none"/>
                <w:lang w:val="en-US" w:eastAsia="zh-CN"/>
              </w:rPr>
            </w:pPr>
            <w:r>
              <w:rPr>
                <w:rFonts w:hint="eastAsia" w:ascii="宋体" w:hAnsi="宋体" w:eastAsia="宋体" w:cs="宋体"/>
                <w:b/>
                <w:bCs/>
                <w:color w:val="auto"/>
                <w:kern w:val="2"/>
                <w:sz w:val="21"/>
                <w:szCs w:val="22"/>
                <w:highlight w:val="none"/>
                <w:lang w:val="en-US" w:eastAsia="zh-CN"/>
              </w:rPr>
              <w:t>任职要求</w:t>
            </w:r>
          </w:p>
        </w:tc>
      </w:tr>
      <w:tr>
        <w:tblPrEx>
          <w:tblLayout w:type="fixed"/>
          <w:tblCellMar>
            <w:top w:w="0" w:type="dxa"/>
            <w:left w:w="108" w:type="dxa"/>
            <w:bottom w:w="0" w:type="dxa"/>
            <w:right w:w="108" w:type="dxa"/>
          </w:tblCellMar>
        </w:tblPrEx>
        <w:trPr>
          <w:trHeight w:val="787" w:hRule="atLeast"/>
        </w:trPr>
        <w:tc>
          <w:tcPr>
            <w:tcW w:w="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color w:val="auto"/>
                <w:kern w:val="2"/>
                <w:sz w:val="21"/>
                <w:szCs w:val="21"/>
                <w:highlight w:val="none"/>
                <w:lang w:val="en-US" w:eastAsia="zh-CN"/>
              </w:rPr>
              <w:t>1</w:t>
            </w:r>
          </w:p>
        </w:tc>
        <w:tc>
          <w:tcPr>
            <w:tcW w:w="1696" w:type="dxa"/>
            <w:vMerge w:val="restart"/>
            <w:tcBorders>
              <w:top w:val="single" w:color="auto" w:sz="4" w:space="0"/>
              <w:left w:val="nil"/>
              <w:right w:val="single" w:color="auto" w:sz="4" w:space="0"/>
            </w:tcBorders>
            <w:vAlign w:val="center"/>
          </w:tcPr>
          <w:p>
            <w:pPr>
              <w:spacing w:line="300" w:lineRule="exact"/>
              <w:jc w:val="center"/>
              <w:rPr>
                <w:rFonts w:hint="eastAsia" w:ascii="仿宋" w:hAnsi="仿宋" w:eastAsia="仿宋" w:cs="仿宋"/>
                <w:b/>
                <w:bCs/>
                <w:color w:val="auto"/>
                <w:kern w:val="2"/>
                <w:sz w:val="21"/>
                <w:szCs w:val="21"/>
                <w:highlight w:val="none"/>
                <w:lang w:val="en-US" w:eastAsia="zh-CN"/>
              </w:rPr>
            </w:pPr>
            <w:r>
              <w:rPr>
                <w:rFonts w:hint="eastAsia" w:ascii="仿宋" w:hAnsi="仿宋" w:eastAsia="仿宋" w:cs="仿宋"/>
                <w:b/>
                <w:bCs/>
                <w:color w:val="auto"/>
                <w:kern w:val="2"/>
                <w:sz w:val="21"/>
                <w:szCs w:val="21"/>
                <w:highlight w:val="none"/>
                <w:lang w:val="en-US" w:eastAsia="zh-CN"/>
              </w:rPr>
              <w:t>中电国际新能源控股有限公司</w:t>
            </w:r>
          </w:p>
          <w:p>
            <w:pPr>
              <w:spacing w:line="300" w:lineRule="exact"/>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（简称“中电新能源”）</w:t>
            </w:r>
          </w:p>
          <w:p>
            <w:pPr>
              <w:spacing w:line="300" w:lineRule="exact"/>
              <w:jc w:val="center"/>
              <w:rPr>
                <w:rFonts w:hint="eastAsia" w:ascii="仿宋" w:hAnsi="仿宋" w:eastAsia="仿宋" w:cs="仿宋"/>
                <w:bCs/>
                <w:color w:val="auto"/>
                <w:sz w:val="21"/>
                <w:szCs w:val="21"/>
                <w:highlight w:val="none"/>
                <w:lang w:val="en-US" w:eastAsia="zh-CN"/>
              </w:rPr>
            </w:pPr>
          </w:p>
        </w:tc>
        <w:tc>
          <w:tcPr>
            <w:tcW w:w="133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纪委办公室</w:t>
            </w:r>
          </w:p>
        </w:tc>
        <w:tc>
          <w:tcPr>
            <w:tcW w:w="114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color w:val="auto"/>
                <w:kern w:val="2"/>
                <w:sz w:val="21"/>
                <w:szCs w:val="21"/>
                <w:highlight w:val="none"/>
                <w:lang w:val="en-US" w:eastAsia="zh-CN"/>
              </w:rPr>
            </w:pPr>
            <w:r>
              <w:rPr>
                <w:rFonts w:hint="eastAsia" w:ascii="仿宋" w:hAnsi="仿宋" w:eastAsia="仿宋" w:cs="仿宋"/>
                <w:bCs/>
                <w:color w:val="auto"/>
                <w:sz w:val="21"/>
                <w:szCs w:val="21"/>
                <w:highlight w:val="none"/>
                <w:lang w:val="en-US" w:eastAsia="zh-CN"/>
              </w:rPr>
              <w:t>专业高级主管</w:t>
            </w:r>
          </w:p>
        </w:tc>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w:t>
            </w:r>
          </w:p>
        </w:tc>
        <w:tc>
          <w:tcPr>
            <w:tcW w:w="4960" w:type="dxa"/>
            <w:tcBorders>
              <w:top w:val="single" w:color="auto" w:sz="4" w:space="0"/>
              <w:left w:val="nil"/>
              <w:bottom w:val="single" w:color="auto" w:sz="4" w:space="0"/>
              <w:right w:val="single" w:color="auto" w:sz="4" w:space="0"/>
            </w:tcBorders>
            <w:vAlign w:val="center"/>
          </w:tcPr>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1.根据公司纪委关于纪检监察工作要求，协助直接上级领导完成纪检工作；</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2.负责公司领导干部廉洁自律工作和纠正行业不正之风工作；</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3.负责公司党风廉政教育管理、党风廉政责任制的落实、考核工作；</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4.负责公司纪委会、党风廉政与反腐败会议的筹备、督办等工作；</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5.负责公司信访举报及监督执纪问责信息系统管理工作；</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6.负责指导公司基层党支部纪检委员增补工作；</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7.负责对接上级党委巡视巡察相关工作；</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8.指导和服务公司各党支部、所属单位纪检工作；</w:t>
            </w:r>
          </w:p>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2"/>
                <w:sz w:val="21"/>
                <w:szCs w:val="21"/>
                <w:highlight w:val="none"/>
                <w:lang w:val="en-US" w:eastAsia="zh-CN"/>
              </w:rPr>
              <w:t>9.负责领导交办的其他任务。</w:t>
            </w:r>
          </w:p>
        </w:tc>
        <w:tc>
          <w:tcPr>
            <w:tcW w:w="4792" w:type="dxa"/>
            <w:tcBorders>
              <w:top w:val="single" w:color="auto" w:sz="4" w:space="0"/>
              <w:left w:val="nil"/>
              <w:bottom w:val="single" w:color="auto" w:sz="4" w:space="0"/>
              <w:right w:val="single" w:color="auto" w:sz="4" w:space="0"/>
            </w:tcBorders>
            <w:vAlign w:val="center"/>
          </w:tcPr>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1.40周岁及以下，身体健康；</w:t>
            </w:r>
          </w:p>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2.具有全日制本科及以上学历，电力生产或经营管理相关专业毕业；</w:t>
            </w:r>
          </w:p>
          <w:p>
            <w:pPr>
              <w:pStyle w:val="2"/>
              <w:rPr>
                <w:rFonts w:hint="eastAsia"/>
                <w:color w:val="auto"/>
                <w:sz w:val="21"/>
                <w:szCs w:val="21"/>
                <w:highlight w:val="none"/>
                <w:lang w:val="en-US" w:eastAsia="zh-CN"/>
              </w:rPr>
            </w:pPr>
            <w:r>
              <w:rPr>
                <w:rFonts w:hint="eastAsia" w:ascii="仿宋" w:hAnsi="仿宋" w:eastAsia="仿宋" w:cs="仿宋"/>
                <w:color w:val="auto"/>
                <w:sz w:val="21"/>
                <w:szCs w:val="21"/>
                <w:highlight w:val="none"/>
                <w:lang w:val="en-US" w:eastAsia="zh-CN"/>
              </w:rPr>
              <w:t>3.具有中级及以上职称;</w:t>
            </w:r>
          </w:p>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4.中共正式党员；</w:t>
            </w:r>
          </w:p>
          <w:p>
            <w:pPr>
              <w:pStyle w:val="3"/>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w:t>
            </w:r>
            <w:r>
              <w:rPr>
                <w:rFonts w:hint="eastAsia" w:ascii="仿宋" w:hAnsi="仿宋" w:eastAsia="仿宋" w:cs="仿宋"/>
                <w:color w:val="auto"/>
                <w:kern w:val="2"/>
                <w:sz w:val="21"/>
                <w:szCs w:val="21"/>
                <w:highlight w:val="none"/>
                <w:lang w:val="en-US" w:eastAsia="zh-CN"/>
              </w:rPr>
              <w:t>具有5年及以上</w:t>
            </w:r>
            <w:r>
              <w:rPr>
                <w:rFonts w:hint="eastAsia" w:ascii="仿宋" w:hAnsi="仿宋" w:eastAsia="仿宋" w:cs="仿宋"/>
                <w:color w:val="auto"/>
                <w:sz w:val="21"/>
                <w:szCs w:val="21"/>
                <w:highlight w:val="none"/>
                <w:lang w:val="en-US" w:eastAsia="zh-CN"/>
              </w:rPr>
              <w:t>党群、法律、审计、内控、合规、财务、工程或生技管理、人资等上述相关专业之一的工作经历，现岗位应为集团公司系统内正职级三级单位中层副职级或具有下一层级2年及以上工作经历；</w:t>
            </w:r>
          </w:p>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6.有较高的政治素质、政策敏感性、较强的分析判断、执行力、文字综合能力及沟通协调能力；</w:t>
            </w:r>
          </w:p>
          <w:p>
            <w:pPr>
              <w:pStyle w:val="3"/>
              <w:ind w:left="0" w:leftChars="0" w:firstLine="0" w:firstLineChars="0"/>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7.特别优秀的，可适当放宽条件。</w:t>
            </w:r>
          </w:p>
        </w:tc>
      </w:tr>
      <w:tr>
        <w:tblPrEx>
          <w:tblLayout w:type="fixed"/>
          <w:tblCellMar>
            <w:top w:w="0" w:type="dxa"/>
            <w:left w:w="108" w:type="dxa"/>
            <w:bottom w:w="0" w:type="dxa"/>
            <w:right w:w="108" w:type="dxa"/>
          </w:tblCellMar>
        </w:tblPrEx>
        <w:trPr>
          <w:trHeight w:val="787" w:hRule="atLeast"/>
        </w:trPr>
        <w:tc>
          <w:tcPr>
            <w:tcW w:w="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eastAsia="zh-CN"/>
              </w:rPr>
            </w:pPr>
            <w:r>
              <w:rPr>
                <w:rFonts w:hint="eastAsia" w:ascii="仿宋" w:hAnsi="仿宋" w:eastAsia="仿宋" w:cs="仿宋"/>
                <w:bCs/>
                <w:color w:val="auto"/>
                <w:sz w:val="21"/>
                <w:szCs w:val="21"/>
                <w:highlight w:val="none"/>
                <w:lang w:val="en-US" w:eastAsia="zh-CN"/>
              </w:rPr>
              <w:t>2</w:t>
            </w:r>
          </w:p>
        </w:tc>
        <w:tc>
          <w:tcPr>
            <w:tcW w:w="1696" w:type="dxa"/>
            <w:vMerge w:val="continue"/>
            <w:tcBorders>
              <w:left w:val="nil"/>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p>
        </w:tc>
        <w:tc>
          <w:tcPr>
            <w:tcW w:w="133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审计与内控部</w:t>
            </w:r>
          </w:p>
        </w:tc>
        <w:tc>
          <w:tcPr>
            <w:tcW w:w="114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专业高级主管</w:t>
            </w:r>
          </w:p>
        </w:tc>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1"/>
                <w:szCs w:val="21"/>
                <w:highlight w:val="none"/>
              </w:rPr>
            </w:pPr>
            <w:r>
              <w:rPr>
                <w:rFonts w:hint="eastAsia" w:ascii="仿宋" w:hAnsi="仿宋" w:eastAsia="仿宋" w:cs="仿宋"/>
                <w:bCs/>
                <w:color w:val="auto"/>
                <w:sz w:val="21"/>
                <w:szCs w:val="21"/>
                <w:highlight w:val="none"/>
              </w:rPr>
              <w:t>1</w:t>
            </w:r>
          </w:p>
        </w:tc>
        <w:tc>
          <w:tcPr>
            <w:tcW w:w="4960" w:type="dxa"/>
            <w:tcBorders>
              <w:top w:val="single" w:color="auto" w:sz="4" w:space="0"/>
              <w:left w:val="nil"/>
              <w:bottom w:val="single" w:color="auto" w:sz="4" w:space="0"/>
              <w:right w:val="single" w:color="auto" w:sz="4" w:space="0"/>
            </w:tcBorders>
            <w:vAlign w:val="top"/>
          </w:tcPr>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1.协助直接上级领导完成初核审计底稿，配合参与各类审计项目等工作；</w:t>
            </w:r>
          </w:p>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2.负责编制审计底稿等审计过程资料;</w:t>
            </w:r>
          </w:p>
          <w:p>
            <w:pPr>
              <w:pStyle w:val="2"/>
              <w:rPr>
                <w:rFonts w:hint="eastAsia"/>
                <w:color w:val="auto"/>
                <w:highlight w:val="none"/>
                <w:lang w:val="en-US" w:eastAsia="zh-CN"/>
              </w:rPr>
            </w:pPr>
            <w:r>
              <w:rPr>
                <w:rFonts w:hint="eastAsia" w:ascii="仿宋" w:hAnsi="仿宋" w:eastAsia="仿宋" w:cs="仿宋"/>
                <w:color w:val="auto"/>
                <w:sz w:val="21"/>
                <w:szCs w:val="21"/>
                <w:highlight w:val="none"/>
                <w:lang w:val="en-US" w:eastAsia="zh-CN"/>
              </w:rPr>
              <w:t>3.配合上级开展各项审计的迎审组织工作;</w:t>
            </w:r>
          </w:p>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4.负责常规审计、财务类专项审计项目;</w:t>
            </w:r>
          </w:p>
          <w:p>
            <w:pPr>
              <w:pStyle w:val="2"/>
              <w:rPr>
                <w:rFonts w:hint="eastAsia"/>
                <w:color w:val="auto"/>
                <w:highlight w:val="none"/>
                <w:lang w:val="en-US" w:eastAsia="zh-CN"/>
              </w:rPr>
            </w:pPr>
            <w:r>
              <w:rPr>
                <w:rFonts w:hint="eastAsia" w:ascii="仿宋" w:hAnsi="仿宋" w:eastAsia="仿宋" w:cs="仿宋"/>
                <w:color w:val="auto"/>
                <w:sz w:val="21"/>
                <w:szCs w:val="21"/>
                <w:highlight w:val="none"/>
                <w:lang w:val="en-US" w:eastAsia="zh-CN"/>
              </w:rPr>
              <w:t>5.协助完成合规、风控管理等工作；</w:t>
            </w:r>
          </w:p>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6.协助完成项目的整改督办工作;</w:t>
            </w:r>
          </w:p>
          <w:p>
            <w:pPr>
              <w:pStyle w:val="3"/>
              <w:ind w:left="0" w:leftChars="0" w:firstLine="0" w:firstLineChars="0"/>
              <w:rPr>
                <w:rFonts w:hint="eastAsia"/>
                <w:color w:val="auto"/>
                <w:sz w:val="21"/>
                <w:szCs w:val="21"/>
                <w:highlight w:val="none"/>
                <w:lang w:val="en-US" w:eastAsia="zh-CN"/>
              </w:rPr>
            </w:pPr>
            <w:r>
              <w:rPr>
                <w:rFonts w:hint="eastAsia" w:ascii="仿宋" w:hAnsi="仿宋" w:eastAsia="仿宋" w:cs="仿宋"/>
                <w:color w:val="auto"/>
                <w:sz w:val="21"/>
                <w:szCs w:val="21"/>
                <w:highlight w:val="none"/>
                <w:lang w:val="en-US" w:eastAsia="zh-CN"/>
              </w:rPr>
              <w:t>7.负责领导交办的其他任务。</w:t>
            </w:r>
          </w:p>
        </w:tc>
        <w:tc>
          <w:tcPr>
            <w:tcW w:w="4792" w:type="dxa"/>
            <w:tcBorders>
              <w:top w:val="single" w:color="auto" w:sz="4" w:space="0"/>
              <w:left w:val="nil"/>
              <w:bottom w:val="single" w:color="auto" w:sz="4" w:space="0"/>
              <w:right w:val="single" w:color="auto" w:sz="4" w:space="0"/>
            </w:tcBorders>
            <w:vAlign w:val="center"/>
          </w:tcPr>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1.40周岁及以下，身体健康；</w:t>
            </w:r>
          </w:p>
          <w:p>
            <w:pPr>
              <w:pStyle w:val="3"/>
              <w:numPr>
                <w:ilvl w:val="-1"/>
                <w:numId w:val="0"/>
              </w:numPr>
              <w:ind w:left="0" w:leftChars="0" w:firstLine="0" w:firstLineChars="0"/>
              <w:rPr>
                <w:rFonts w:hint="eastAsia" w:ascii="仿宋" w:hAnsi="仿宋" w:eastAsia="仿宋" w:cs="仿宋"/>
                <w:color w:val="auto"/>
                <w:kern w:val="2"/>
                <w:sz w:val="21"/>
                <w:szCs w:val="21"/>
                <w:highlight w:val="none"/>
                <w:lang w:val="en-US" w:eastAsia="zh-CN" w:bidi="ar-SA"/>
              </w:rPr>
            </w:pPr>
            <w:r>
              <w:rPr>
                <w:rFonts w:hint="eastAsia" w:ascii="仿宋" w:hAnsi="仿宋" w:eastAsia="仿宋" w:cs="仿宋"/>
                <w:color w:val="auto"/>
                <w:sz w:val="21"/>
                <w:szCs w:val="21"/>
                <w:highlight w:val="none"/>
                <w:lang w:val="en-US" w:eastAsia="zh-CN"/>
              </w:rPr>
              <w:t>2.具有全日制本科及以上学历，电力生产或经营管理相关专业毕业；</w:t>
            </w:r>
          </w:p>
          <w:p>
            <w:pPr>
              <w:pStyle w:val="2"/>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3.具有中级及以上职称;</w:t>
            </w:r>
          </w:p>
          <w:p>
            <w:pPr>
              <w:pStyle w:val="2"/>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4.中共正式党员；</w:t>
            </w:r>
          </w:p>
          <w:p>
            <w:pPr>
              <w:pStyle w:val="3"/>
              <w:ind w:left="0" w:leftChars="0" w:firstLine="0" w:firstLineChars="0"/>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5.具有5年及以上审计、内控、法律、合同、工程造价、合规或财务</w:t>
            </w:r>
            <w:r>
              <w:rPr>
                <w:rFonts w:hint="eastAsia" w:ascii="仿宋" w:hAnsi="仿宋" w:eastAsia="仿宋" w:cs="仿宋"/>
                <w:color w:val="auto"/>
                <w:sz w:val="21"/>
                <w:szCs w:val="21"/>
                <w:highlight w:val="none"/>
                <w:lang w:val="en-US" w:eastAsia="zh-CN"/>
              </w:rPr>
              <w:t>等上述相关专业之一的工作经历，</w:t>
            </w:r>
            <w:r>
              <w:rPr>
                <w:rFonts w:hint="eastAsia" w:ascii="仿宋" w:hAnsi="仿宋" w:eastAsia="仿宋" w:cs="仿宋"/>
                <w:color w:val="auto"/>
                <w:kern w:val="2"/>
                <w:sz w:val="21"/>
                <w:szCs w:val="21"/>
                <w:highlight w:val="none"/>
                <w:lang w:val="en-US" w:eastAsia="zh-CN"/>
              </w:rPr>
              <w:t>现岗位应为</w:t>
            </w:r>
            <w:r>
              <w:rPr>
                <w:rFonts w:hint="eastAsia" w:ascii="仿宋" w:hAnsi="仿宋" w:eastAsia="仿宋" w:cs="仿宋"/>
                <w:color w:val="auto"/>
                <w:sz w:val="21"/>
                <w:szCs w:val="21"/>
                <w:highlight w:val="none"/>
                <w:lang w:val="en-US" w:eastAsia="zh-CN"/>
              </w:rPr>
              <w:t>集团公司系统内正职级三级单位中层副职级</w:t>
            </w:r>
            <w:r>
              <w:rPr>
                <w:rFonts w:hint="eastAsia" w:ascii="仿宋" w:hAnsi="仿宋" w:eastAsia="仿宋" w:cs="仿宋"/>
                <w:color w:val="auto"/>
                <w:kern w:val="2"/>
                <w:sz w:val="21"/>
                <w:szCs w:val="21"/>
                <w:highlight w:val="none"/>
                <w:lang w:val="en-US" w:eastAsia="zh-CN"/>
              </w:rPr>
              <w:t>或具有下一层级2年及以上工作经历</w:t>
            </w:r>
            <w:r>
              <w:rPr>
                <w:rFonts w:hint="eastAsia" w:ascii="仿宋" w:hAnsi="仿宋" w:eastAsia="仿宋" w:cs="仿宋"/>
                <w:color w:val="auto"/>
                <w:sz w:val="21"/>
                <w:szCs w:val="21"/>
                <w:highlight w:val="none"/>
                <w:lang w:val="en-US" w:eastAsia="zh-CN"/>
              </w:rPr>
              <w:t>；</w:t>
            </w:r>
          </w:p>
          <w:p>
            <w:pPr>
              <w:widowControl w:val="0"/>
              <w:snapToGrid w:val="0"/>
              <w:spacing w:line="280" w:lineRule="exact"/>
              <w:ind w:left="0" w:leftChars="0" w:firstLine="0" w:firstLineChars="0"/>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2"/>
                <w:sz w:val="21"/>
                <w:szCs w:val="21"/>
                <w:highlight w:val="none"/>
                <w:lang w:val="en-US" w:eastAsia="zh-CN"/>
              </w:rPr>
              <w:t>6.</w:t>
            </w:r>
            <w:r>
              <w:rPr>
                <w:rFonts w:hint="eastAsia" w:ascii="仿宋" w:hAnsi="仿宋" w:eastAsia="仿宋" w:cs="仿宋"/>
                <w:color w:val="auto"/>
                <w:sz w:val="21"/>
                <w:szCs w:val="21"/>
                <w:highlight w:val="none"/>
                <w:lang w:val="en-US" w:eastAsia="zh-CN"/>
              </w:rPr>
              <w:t>有较高的政治素质、政策敏感性、较强的分析判断、执行力、文字综合能力及沟通协调能力；</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7.特别优秀的，可适当放宽条件。</w:t>
            </w:r>
          </w:p>
        </w:tc>
      </w:tr>
      <w:tr>
        <w:tblPrEx>
          <w:tblLayout w:type="fixed"/>
          <w:tblCellMar>
            <w:top w:w="0" w:type="dxa"/>
            <w:left w:w="108" w:type="dxa"/>
            <w:bottom w:w="0" w:type="dxa"/>
            <w:right w:w="108" w:type="dxa"/>
          </w:tblCellMar>
        </w:tblPrEx>
        <w:trPr>
          <w:trHeight w:val="787" w:hRule="atLeast"/>
        </w:trPr>
        <w:tc>
          <w:tcPr>
            <w:tcW w:w="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3</w:t>
            </w:r>
          </w:p>
        </w:tc>
        <w:tc>
          <w:tcPr>
            <w:tcW w:w="1696" w:type="dxa"/>
            <w:vMerge w:val="continue"/>
            <w:tcBorders>
              <w:left w:val="nil"/>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p>
        </w:tc>
        <w:tc>
          <w:tcPr>
            <w:tcW w:w="133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新能源管理部</w:t>
            </w:r>
          </w:p>
        </w:tc>
        <w:tc>
          <w:tcPr>
            <w:tcW w:w="114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高级主管（技经</w:t>
            </w:r>
          </w:p>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w:t>
            </w:r>
          </w:p>
        </w:tc>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1</w:t>
            </w:r>
          </w:p>
        </w:tc>
        <w:tc>
          <w:tcPr>
            <w:tcW w:w="4960" w:type="dxa"/>
            <w:tcBorders>
              <w:top w:val="single" w:color="auto" w:sz="4" w:space="0"/>
              <w:left w:val="nil"/>
              <w:bottom w:val="single" w:color="auto" w:sz="4" w:space="0"/>
              <w:right w:val="single" w:color="auto" w:sz="4" w:space="0"/>
            </w:tcBorders>
          </w:tcPr>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1.贯彻执行公司各项规章制度，协助直接上级领导完成公司下达的各项工作任务；</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2.配合审查项目可研阶段投资估算及经济评价，负责审查项目初步设计概算或执行概算；</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3.参与设计阶段初步设计方案审查，并提出意见或建议，负责组织初步设计收口工作；</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4.负责项目造价控制，项目实施过程中的成本控制及管理；跟踪施工阶段承包商上报的进度款的审查、工程量签证、设计变更（变更设计）等费用的确认及成本分析，对过程中发现的问题提出解决方案供领导决策；</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5.负责项目工程结算资料审查及上报，配合项目竣工决算跟踪；</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6.负责或配合组织项目档案验收；</w:t>
            </w:r>
          </w:p>
          <w:p>
            <w:pPr>
              <w:pStyle w:val="2"/>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7.负责组织项目达标投产验收，配合上级单位组织项目达标投产考核验收；</w:t>
            </w:r>
          </w:p>
          <w:p>
            <w:pPr>
              <w:pStyle w:val="2"/>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8.负责生产预算管理，参与项目招投标和合同管理；</w:t>
            </w:r>
          </w:p>
          <w:p>
            <w:pPr>
              <w:widowControl w:val="0"/>
              <w:snapToGrid w:val="0"/>
              <w:spacing w:after="0" w:line="280" w:lineRule="exact"/>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kern w:val="2"/>
                <w:sz w:val="21"/>
                <w:szCs w:val="21"/>
                <w:highlight w:val="none"/>
                <w:lang w:val="en-US" w:eastAsia="zh-CN"/>
              </w:rPr>
              <w:t>9.完成领导交办的其它工作。</w:t>
            </w:r>
          </w:p>
        </w:tc>
        <w:tc>
          <w:tcPr>
            <w:tcW w:w="4792" w:type="dxa"/>
            <w:tcBorders>
              <w:top w:val="single" w:color="auto" w:sz="4" w:space="0"/>
              <w:left w:val="nil"/>
              <w:bottom w:val="single" w:color="auto" w:sz="4" w:space="0"/>
              <w:right w:val="single" w:color="auto" w:sz="4" w:space="0"/>
            </w:tcBorders>
            <w:vAlign w:val="center"/>
          </w:tcPr>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1.40周岁及以下，身体健康；</w:t>
            </w:r>
          </w:p>
          <w:p>
            <w:pPr>
              <w:pStyle w:val="2"/>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2.具有全日制本科及以上学历，电力生产或经营管理相关专业毕业；</w:t>
            </w:r>
          </w:p>
          <w:p>
            <w:pPr>
              <w:pStyle w:val="2"/>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3.具有中级及以上职称;</w:t>
            </w:r>
          </w:p>
          <w:p>
            <w:pPr>
              <w:pStyle w:val="2"/>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4.中共正式党员；</w:t>
            </w:r>
          </w:p>
          <w:p>
            <w:pPr>
              <w:pStyle w:val="3"/>
              <w:numPr>
                <w:ilvl w:val="0"/>
                <w:numId w:val="0"/>
              </w:numPr>
              <w:ind w:leftChars="0"/>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5.具有5年及以上技经相关工作经历，现岗位应为</w:t>
            </w:r>
            <w:r>
              <w:rPr>
                <w:rFonts w:hint="eastAsia" w:ascii="仿宋" w:hAnsi="仿宋" w:eastAsia="仿宋" w:cs="仿宋"/>
                <w:color w:val="auto"/>
                <w:sz w:val="21"/>
                <w:szCs w:val="21"/>
                <w:highlight w:val="none"/>
                <w:lang w:val="en-US" w:eastAsia="zh-CN"/>
              </w:rPr>
              <w:t>集团公司系统内正职级三级单位中层副职级</w:t>
            </w:r>
            <w:r>
              <w:rPr>
                <w:rFonts w:hint="eastAsia" w:ascii="仿宋" w:hAnsi="仿宋" w:eastAsia="仿宋" w:cs="仿宋"/>
                <w:color w:val="auto"/>
                <w:kern w:val="2"/>
                <w:sz w:val="21"/>
                <w:szCs w:val="21"/>
                <w:highlight w:val="none"/>
                <w:lang w:val="en-US" w:eastAsia="zh-CN"/>
              </w:rPr>
              <w:t>或具有下一层级2年及以上工作经历；</w:t>
            </w:r>
          </w:p>
          <w:p>
            <w:pPr>
              <w:pStyle w:val="2"/>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6.熟悉电力系统安装工艺规范要求和安全操作规程；</w:t>
            </w:r>
            <w:r>
              <w:rPr>
                <w:rFonts w:hint="eastAsia" w:ascii="仿宋" w:hAnsi="仿宋" w:eastAsia="仿宋" w:cs="仿宋"/>
                <w:color w:val="auto"/>
                <w:kern w:val="2"/>
                <w:sz w:val="21"/>
                <w:szCs w:val="21"/>
                <w:highlight w:val="none"/>
              </w:rPr>
              <w:t>熟悉</w:t>
            </w:r>
            <w:r>
              <w:rPr>
                <w:rFonts w:hint="eastAsia" w:ascii="仿宋" w:hAnsi="仿宋" w:eastAsia="仿宋" w:cs="仿宋"/>
                <w:color w:val="auto"/>
                <w:kern w:val="2"/>
                <w:sz w:val="21"/>
                <w:szCs w:val="21"/>
                <w:highlight w:val="none"/>
                <w:lang w:eastAsia="zh-CN"/>
              </w:rPr>
              <w:t>工程造价</w:t>
            </w:r>
            <w:r>
              <w:rPr>
                <w:rFonts w:hint="eastAsia" w:ascii="仿宋" w:hAnsi="仿宋" w:eastAsia="仿宋" w:cs="仿宋"/>
                <w:color w:val="auto"/>
                <w:kern w:val="2"/>
                <w:sz w:val="21"/>
                <w:szCs w:val="21"/>
                <w:highlight w:val="none"/>
              </w:rPr>
              <w:t>、招投标、合同等管理知识及相关法律法规；</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7.</w:t>
            </w:r>
            <w:r>
              <w:rPr>
                <w:rFonts w:hint="eastAsia" w:ascii="仿宋" w:hAnsi="仿宋" w:eastAsia="仿宋" w:cs="仿宋"/>
                <w:color w:val="auto"/>
                <w:sz w:val="21"/>
                <w:szCs w:val="21"/>
                <w:highlight w:val="none"/>
                <w:lang w:val="en-US" w:eastAsia="zh-CN"/>
              </w:rPr>
              <w:t>有较高的政治素质、政策敏感性、较强的分析判断、执行力、文字综合能力及沟通协调能力；</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kern w:val="2"/>
                <w:sz w:val="21"/>
                <w:szCs w:val="21"/>
                <w:highlight w:val="none"/>
                <w:lang w:val="en-US" w:eastAsia="zh-CN"/>
              </w:rPr>
              <w:t>8.特别优秀的，可适当放宽条件。</w:t>
            </w:r>
          </w:p>
        </w:tc>
      </w:tr>
      <w:tr>
        <w:tblPrEx>
          <w:tblLayout w:type="fixed"/>
          <w:tblCellMar>
            <w:top w:w="0" w:type="dxa"/>
            <w:left w:w="108" w:type="dxa"/>
            <w:bottom w:w="0" w:type="dxa"/>
            <w:right w:w="108" w:type="dxa"/>
          </w:tblCellMar>
        </w:tblPrEx>
        <w:trPr>
          <w:trHeight w:val="787" w:hRule="atLeast"/>
        </w:trPr>
        <w:tc>
          <w:tcPr>
            <w:tcW w:w="471" w:type="dxa"/>
            <w:tcBorders>
              <w:top w:val="single" w:color="auto" w:sz="4" w:space="0"/>
              <w:left w:val="single" w:color="auto" w:sz="4" w:space="0"/>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4</w:t>
            </w:r>
          </w:p>
        </w:tc>
        <w:tc>
          <w:tcPr>
            <w:tcW w:w="1696"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
                <w:bCs w:val="0"/>
                <w:color w:val="auto"/>
                <w:sz w:val="21"/>
                <w:szCs w:val="21"/>
                <w:highlight w:val="none"/>
                <w:lang w:val="en-US" w:eastAsia="zh-CN"/>
              </w:rPr>
              <w:t>中电（福建）电力开发有限公司盈江鸿福分公司</w:t>
            </w:r>
            <w:r>
              <w:rPr>
                <w:rFonts w:hint="eastAsia" w:ascii="仿宋" w:hAnsi="仿宋" w:eastAsia="仿宋" w:cs="仿宋"/>
                <w:bCs/>
                <w:color w:val="auto"/>
                <w:sz w:val="21"/>
                <w:szCs w:val="21"/>
                <w:highlight w:val="none"/>
                <w:lang w:val="en-US" w:eastAsia="zh-CN"/>
              </w:rPr>
              <w:t>（简称“盈江鸿福”）</w:t>
            </w:r>
          </w:p>
        </w:tc>
        <w:tc>
          <w:tcPr>
            <w:tcW w:w="1333"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生产技术部</w:t>
            </w:r>
          </w:p>
        </w:tc>
        <w:tc>
          <w:tcPr>
            <w:tcW w:w="1140" w:type="dxa"/>
            <w:tcBorders>
              <w:top w:val="single" w:color="auto" w:sz="4" w:space="0"/>
              <w:left w:val="nil"/>
              <w:bottom w:val="single" w:color="auto" w:sz="4" w:space="0"/>
              <w:right w:val="single" w:color="auto" w:sz="4" w:space="0"/>
            </w:tcBorders>
            <w:vAlign w:val="center"/>
          </w:tcPr>
          <w:p>
            <w:pPr>
              <w:spacing w:line="300" w:lineRule="exact"/>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水工点检</w:t>
            </w:r>
          </w:p>
        </w:tc>
        <w:tc>
          <w:tcPr>
            <w:tcW w:w="592"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 w:hAnsi="仿宋" w:eastAsia="仿宋" w:cs="仿宋"/>
                <w:bCs/>
                <w:color w:val="auto"/>
                <w:sz w:val="21"/>
                <w:szCs w:val="21"/>
                <w:highlight w:val="none"/>
                <w:lang w:val="en-US" w:eastAsia="zh-CN"/>
              </w:rPr>
            </w:pPr>
            <w:r>
              <w:rPr>
                <w:rFonts w:hint="eastAsia" w:ascii="仿宋" w:hAnsi="仿宋" w:eastAsia="仿宋" w:cs="仿宋"/>
                <w:bCs/>
                <w:color w:val="auto"/>
                <w:sz w:val="21"/>
                <w:szCs w:val="21"/>
                <w:highlight w:val="none"/>
                <w:lang w:val="en-US" w:eastAsia="zh-CN"/>
              </w:rPr>
              <w:t>1</w:t>
            </w:r>
          </w:p>
        </w:tc>
        <w:tc>
          <w:tcPr>
            <w:tcW w:w="4960" w:type="dxa"/>
            <w:tcBorders>
              <w:top w:val="single" w:color="auto" w:sz="4" w:space="0"/>
              <w:left w:val="nil"/>
              <w:bottom w:val="single" w:color="auto" w:sz="4" w:space="0"/>
              <w:right w:val="single" w:color="auto" w:sz="4" w:space="0"/>
            </w:tcBorders>
            <w:vAlign w:val="center"/>
          </w:tcPr>
          <w:p>
            <w:pPr>
              <w:numPr>
                <w:ilvl w:val="0"/>
                <w:numId w:val="0"/>
              </w:numPr>
              <w:snapToGrid w:val="0"/>
              <w:spacing w:line="280" w:lineRule="exact"/>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1.在部门负责人领导下，负责大坝等水工建筑物设备精密点检工作；</w:t>
            </w:r>
          </w:p>
          <w:p>
            <w:pPr>
              <w:numPr>
                <w:ilvl w:val="0"/>
                <w:numId w:val="0"/>
              </w:numPr>
              <w:snapToGrid w:val="0"/>
              <w:spacing w:line="280" w:lineRule="exact"/>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2.配合部门组织开展安全生产工作，依法对本公司生产安全、劳动保护。实施检查、监督与考核工作，建设公司安全文化，保障公司生产安全；</w:t>
            </w:r>
          </w:p>
          <w:p>
            <w:pPr>
              <w:numPr>
                <w:ilvl w:val="0"/>
                <w:numId w:val="0"/>
              </w:numPr>
              <w:snapToGrid w:val="0"/>
              <w:spacing w:line="280" w:lineRule="exact"/>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3.负责水工建筑物设备缺陷管理；</w:t>
            </w:r>
          </w:p>
          <w:p>
            <w:pPr>
              <w:numPr>
                <w:ilvl w:val="0"/>
                <w:numId w:val="0"/>
              </w:numPr>
              <w:snapToGrid w:val="0"/>
              <w:spacing w:line="280" w:lineRule="exact"/>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4.负责组织水工建筑物设备大、小修工作；</w:t>
            </w:r>
          </w:p>
          <w:p>
            <w:pPr>
              <w:numPr>
                <w:ilvl w:val="0"/>
                <w:numId w:val="0"/>
              </w:numPr>
              <w:snapToGrid w:val="0"/>
              <w:spacing w:line="280" w:lineRule="exact"/>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5.负责组织水工建筑物设备技改工作；</w:t>
            </w:r>
          </w:p>
          <w:p>
            <w:pPr>
              <w:numPr>
                <w:ilvl w:val="0"/>
                <w:numId w:val="0"/>
              </w:numPr>
              <w:snapToGrid w:val="0"/>
              <w:spacing w:line="280" w:lineRule="exact"/>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6.负责组织协调机组进水口清污工作；</w:t>
            </w:r>
          </w:p>
          <w:p>
            <w:pPr>
              <w:numPr>
                <w:ilvl w:val="0"/>
                <w:numId w:val="0"/>
              </w:numPr>
              <w:snapToGrid w:val="0"/>
              <w:spacing w:line="280" w:lineRule="exact"/>
              <w:jc w:val="both"/>
              <w:rPr>
                <w:rFonts w:hint="eastAsia" w:ascii="仿宋" w:hAnsi="仿宋" w:eastAsia="仿宋" w:cs="仿宋"/>
                <w:b w:val="0"/>
                <w:bCs/>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7.负责水工专业技术监督工作；</w:t>
            </w:r>
          </w:p>
          <w:p>
            <w:pPr>
              <w:pStyle w:val="6"/>
              <w:numPr>
                <w:ilvl w:val="0"/>
                <w:numId w:val="0"/>
              </w:numPr>
              <w:jc w:val="both"/>
              <w:rPr>
                <w:rFonts w:hint="eastAsia" w:ascii="仿宋" w:hAnsi="仿宋" w:eastAsia="仿宋" w:cs="仿宋"/>
                <w:color w:val="auto"/>
                <w:sz w:val="21"/>
                <w:szCs w:val="21"/>
                <w:highlight w:val="none"/>
                <w:lang w:val="en-US" w:eastAsia="zh-CN"/>
              </w:rPr>
            </w:pPr>
            <w:r>
              <w:rPr>
                <w:rFonts w:hint="eastAsia" w:ascii="仿宋" w:hAnsi="仿宋" w:eastAsia="仿宋" w:cs="仿宋"/>
                <w:b w:val="0"/>
                <w:bCs/>
                <w:color w:val="auto"/>
                <w:sz w:val="21"/>
                <w:szCs w:val="21"/>
                <w:highlight w:val="none"/>
                <w:lang w:val="en-US" w:eastAsia="zh-CN"/>
              </w:rPr>
              <w:t>8.负责防汛及大坝安全管理 ；</w:t>
            </w:r>
          </w:p>
          <w:p>
            <w:pPr>
              <w:numPr>
                <w:ilvl w:val="0"/>
                <w:numId w:val="0"/>
              </w:numPr>
              <w:snapToGrid w:val="0"/>
              <w:spacing w:line="280" w:lineRule="exact"/>
              <w:ind w:left="0" w:leftChars="0" w:firstLine="0" w:firstLineChars="0"/>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b w:val="0"/>
                <w:bCs/>
                <w:color w:val="auto"/>
                <w:sz w:val="21"/>
                <w:szCs w:val="21"/>
                <w:highlight w:val="none"/>
                <w:lang w:val="en-US" w:eastAsia="zh-CN"/>
              </w:rPr>
              <w:t>9.完成领导交办的其他工作。</w:t>
            </w:r>
            <w:r>
              <w:rPr>
                <w:rFonts w:hint="eastAsia" w:ascii="仿宋" w:hAnsi="仿宋" w:eastAsia="仿宋" w:cs="仿宋"/>
                <w:b w:val="0"/>
                <w:bCs/>
                <w:color w:val="auto"/>
                <w:sz w:val="21"/>
                <w:szCs w:val="21"/>
                <w:highlight w:val="none"/>
                <w:lang w:val="en-US" w:eastAsia="zh-CN"/>
              </w:rPr>
              <w:tab/>
            </w:r>
            <w:r>
              <w:rPr>
                <w:rFonts w:hint="eastAsia" w:ascii="仿宋" w:hAnsi="仿宋" w:eastAsia="仿宋" w:cs="仿宋"/>
                <w:b w:val="0"/>
                <w:bCs/>
                <w:color w:val="auto"/>
                <w:sz w:val="21"/>
                <w:szCs w:val="21"/>
                <w:highlight w:val="none"/>
                <w:lang w:val="en-US" w:eastAsia="zh-CN"/>
              </w:rPr>
              <w:t xml:space="preserve"> </w:t>
            </w:r>
          </w:p>
        </w:tc>
        <w:tc>
          <w:tcPr>
            <w:tcW w:w="4792" w:type="dxa"/>
            <w:tcBorders>
              <w:top w:val="single" w:color="auto" w:sz="4" w:space="0"/>
              <w:left w:val="nil"/>
              <w:bottom w:val="single" w:color="auto" w:sz="4" w:space="0"/>
              <w:right w:val="single" w:color="auto" w:sz="4" w:space="0"/>
            </w:tcBorders>
            <w:vAlign w:val="center"/>
          </w:tcPr>
          <w:p>
            <w:pPr>
              <w:pStyle w:val="4"/>
              <w:adjustRightInd w:val="0"/>
              <w:snapToGrid w:val="0"/>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1.45周岁及以下，身体健康；</w:t>
            </w:r>
          </w:p>
          <w:p>
            <w:pPr>
              <w:pStyle w:val="4"/>
              <w:adjustRightInd w:val="0"/>
              <w:snapToGrid w:val="0"/>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2.大学本科及以上学历（2010年及以后参加工作须有全日制大学本科及以上学历），</w:t>
            </w:r>
            <w:r>
              <w:rPr>
                <w:rFonts w:hint="eastAsia" w:ascii="仿宋" w:hAnsi="仿宋" w:eastAsia="仿宋" w:cs="仿宋"/>
                <w:color w:val="auto"/>
                <w:kern w:val="2"/>
                <w:sz w:val="21"/>
                <w:szCs w:val="21"/>
                <w:highlight w:val="none"/>
                <w:lang w:val="en-US" w:eastAsia="zh-CN" w:bidi="ar-SA"/>
              </w:rPr>
              <w:t>水力发电生产类专业毕业</w:t>
            </w:r>
            <w:r>
              <w:rPr>
                <w:rFonts w:hint="eastAsia" w:ascii="仿宋" w:hAnsi="仿宋" w:eastAsia="仿宋" w:cs="仿宋"/>
                <w:color w:val="auto"/>
                <w:sz w:val="21"/>
                <w:szCs w:val="21"/>
                <w:highlight w:val="none"/>
                <w:lang w:val="en-US" w:eastAsia="zh-CN"/>
              </w:rPr>
              <w:t>；</w:t>
            </w:r>
          </w:p>
          <w:p>
            <w:pPr>
              <w:pStyle w:val="4"/>
              <w:adjustRightInd w:val="0"/>
              <w:snapToGrid w:val="0"/>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3.具有3年及以上水利发电厂工作经历，且具有1年及以上水工专业工作经历；</w:t>
            </w:r>
          </w:p>
          <w:p>
            <w:pPr>
              <w:pStyle w:val="4"/>
              <w:adjustRightInd w:val="0"/>
              <w:snapToGrid w:val="0"/>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4.具有分析和解决问题的能力，具有敬业奉献精神和团队协作精神，责任心强；</w:t>
            </w:r>
          </w:p>
          <w:p>
            <w:pPr>
              <w:pStyle w:val="4"/>
              <w:adjustRightInd w:val="0"/>
              <w:snapToGrid w:val="0"/>
              <w:jc w:val="both"/>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5.了解专业相关的国家及行业法规，熟悉发电厂生产流程；掌握各种设备的结构、性能、用途、调试方法和检修、维护工艺方法；</w:t>
            </w:r>
          </w:p>
          <w:p>
            <w:pPr>
              <w:widowControl w:val="0"/>
              <w:snapToGrid w:val="0"/>
              <w:spacing w:after="0" w:line="280" w:lineRule="exact"/>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sz w:val="21"/>
                <w:szCs w:val="21"/>
                <w:highlight w:val="none"/>
                <w:lang w:val="en-US" w:eastAsia="zh-CN"/>
              </w:rPr>
              <w:t>6.熟悉计算机应用，有较强的文字综合能力和沟通协调能力；</w:t>
            </w:r>
          </w:p>
          <w:p>
            <w:pPr>
              <w:pStyle w:val="4"/>
              <w:adjustRightInd w:val="0"/>
              <w:snapToGrid w:val="0"/>
              <w:jc w:val="both"/>
              <w:rPr>
                <w:rFonts w:hint="eastAsia" w:ascii="仿宋" w:hAnsi="仿宋" w:eastAsia="仿宋" w:cs="仿宋"/>
                <w:color w:val="auto"/>
                <w:kern w:val="2"/>
                <w:sz w:val="21"/>
                <w:szCs w:val="21"/>
                <w:highlight w:val="none"/>
                <w:lang w:val="en-US" w:eastAsia="zh-CN"/>
              </w:rPr>
            </w:pPr>
            <w:r>
              <w:rPr>
                <w:rFonts w:hint="eastAsia" w:ascii="仿宋" w:hAnsi="仿宋" w:eastAsia="仿宋" w:cs="仿宋"/>
                <w:color w:val="auto"/>
                <w:sz w:val="21"/>
                <w:szCs w:val="21"/>
                <w:highlight w:val="none"/>
                <w:lang w:val="en-US" w:eastAsia="zh-CN"/>
              </w:rPr>
              <w:t>7.特别优秀的，可适当放宽条件。</w:t>
            </w:r>
          </w:p>
        </w:tc>
      </w:tr>
      <w:bookmarkEnd w:id="1"/>
    </w:tbl>
    <w:p>
      <w:pPr>
        <w:rPr>
          <w:color w:val="auto"/>
          <w:highlight w:val="none"/>
        </w:rPr>
      </w:pPr>
    </w:p>
    <w:p>
      <w:pPr>
        <w:pStyle w:val="3"/>
        <w:rPr>
          <w:color w:val="auto"/>
          <w:highlight w:val="none"/>
        </w:rPr>
      </w:pPr>
    </w:p>
    <w:sectPr>
      <w:footerReference r:id="rId3" w:type="default"/>
      <w:footerReference r:id="rId4" w:type="even"/>
      <w:pgSz w:w="16838" w:h="11906" w:orient="landscape"/>
      <w:pgMar w:top="253" w:right="1134" w:bottom="493" w:left="1134" w:header="531" w:footer="355" w:gutter="0"/>
      <w:pgNumType w:fmt="decimal"/>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wordWrap w:val="0"/>
      <w:ind w:right="106" w:rightChars="33"/>
      <w:jc w:val="right"/>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F3HKwEwIAABMEAAAOAAAAAAAAAAEA&#10;IAAAAB8BAABkcnMvZTJvRG9jLnhtbFBLBQYAAAAABgAGAFkBAACkBQAAAAA=&#10;">
              <v:fill on="f" focussize="0,0"/>
              <v:stroke on="f" weight="0.5pt"/>
              <v:imagedata o:title=""/>
              <o:lock v:ext="edit" aspectratio="f"/>
              <v:textbox inset="0mm,0mm,0mm,0mm" style="mso-fit-shape-to-text:t;">
                <w:txbxContent>
                  <w:p>
                    <w:pPr>
                      <w:pStyle w:val="6"/>
                      <w:rPr>
                        <w:rFonts w:hint="eastAsia" w:eastAsia="仿宋_GB2312"/>
                        <w:lang w:eastAsia="zh-CN"/>
                      </w:rPr>
                    </w:pPr>
                    <w:r>
                      <w:rPr>
                        <w:rFonts w:hint="eastAsia"/>
                        <w:lang w:eastAsia="zh-CN"/>
                      </w:rPr>
                      <w:t xml:space="preserve">第 </w:t>
                    </w: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r>
                      <w:rPr>
                        <w:rFonts w:hint="eastAsia"/>
                        <w:lang w:eastAsia="zh-CN"/>
                      </w:rPr>
                      <w:t xml:space="preserve"> 页 共 </w:t>
                    </w:r>
                    <w:r>
                      <w:rPr>
                        <w:rFonts w:hint="eastAsia"/>
                        <w:lang w:eastAsia="zh-CN"/>
                      </w:rPr>
                      <w:fldChar w:fldCharType="begin"/>
                    </w:r>
                    <w:r>
                      <w:rPr>
                        <w:rFonts w:hint="eastAsia"/>
                        <w:lang w:eastAsia="zh-CN"/>
                      </w:rPr>
                      <w:instrText xml:space="preserve"> NUMPAGES  \* MERGEFORMAT </w:instrText>
                    </w:r>
                    <w:r>
                      <w:rPr>
                        <w:rFonts w:hint="eastAsia"/>
                        <w:lang w:eastAsia="zh-CN"/>
                      </w:rPr>
                      <w:fldChar w:fldCharType="separate"/>
                    </w:r>
                    <w:r>
                      <w:rPr>
                        <w:rFonts w:hint="eastAsia"/>
                        <w:lang w:eastAsia="zh-CN"/>
                      </w:rPr>
                      <w:t>2</w:t>
                    </w:r>
                    <w:r>
                      <w:rPr>
                        <w:rFonts w:hint="eastAsia"/>
                        <w:lang w:eastAsia="zh-CN"/>
                      </w:rPr>
                      <w:fldChar w:fldCharType="end"/>
                    </w:r>
                    <w:r>
                      <w:rPr>
                        <w:rFonts w:hint="eastAsia"/>
                        <w:lang w:eastAsia="zh-CN"/>
                      </w:rPr>
                      <w:t xml:space="preserve"> 页</w:t>
                    </w:r>
                  </w:p>
                </w:txbxContent>
              </v:textbox>
            </v:shape>
          </w:pict>
        </mc:Fallback>
      </mc:AlternateConten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wordWrap w:val="0"/>
                            <w:ind w:right="106" w:rightChars="33"/>
                            <w:jc w:val="both"/>
                          </w:pPr>
                          <w:r>
                            <w:rPr>
                              <w:sz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wordWrap w:val="0"/>
                      <w:ind w:right="106" w:rightChars="33"/>
                      <w:jc w:val="both"/>
                    </w:pPr>
                    <w:r>
                      <w:rPr>
                        <w:sz w:val="28"/>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ind w:firstLine="280" w:firstLineChars="100"/>
      <w:jc w:val="both"/>
    </w:pPr>
    <w:r>
      <w:rPr>
        <w:sz w:val="28"/>
      </w:rPr>
      <w:t xml:space="preserve">— </w:t>
    </w:r>
    <w:r>
      <w:rPr>
        <w:rStyle w:val="11"/>
        <w:sz w:val="28"/>
      </w:rPr>
      <w:fldChar w:fldCharType="begin"/>
    </w:r>
    <w:r>
      <w:rPr>
        <w:rStyle w:val="11"/>
        <w:sz w:val="28"/>
      </w:rPr>
      <w:instrText xml:space="preserve"> PAGE </w:instrText>
    </w:r>
    <w:r>
      <w:rPr>
        <w:rStyle w:val="11"/>
        <w:sz w:val="28"/>
      </w:rPr>
      <w:fldChar w:fldCharType="separate"/>
    </w:r>
    <w:r>
      <w:rPr>
        <w:rStyle w:val="11"/>
        <w:sz w:val="28"/>
      </w:rPr>
      <w:t>8</w:t>
    </w:r>
    <w:r>
      <w:rPr>
        <w:rStyle w:val="11"/>
        <w:sz w:val="28"/>
      </w:rPr>
      <w:fldChar w:fldCharType="end"/>
    </w:r>
    <w:r>
      <w:rPr>
        <w:sz w:val="28"/>
      </w:rPr>
      <w:t xml:space="preserve"> —</w: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WI1OGIwZjdlOWExY2NmYzIzMzRlMGY2OWVhZjgzNWUifQ=="/>
  </w:docVars>
  <w:rsids>
    <w:rsidRoot w:val="000B4BE1"/>
    <w:rsid w:val="00001AF2"/>
    <w:rsid w:val="0000337B"/>
    <w:rsid w:val="00005908"/>
    <w:rsid w:val="0001342D"/>
    <w:rsid w:val="000135FD"/>
    <w:rsid w:val="000150CD"/>
    <w:rsid w:val="00015960"/>
    <w:rsid w:val="00026E00"/>
    <w:rsid w:val="000337BD"/>
    <w:rsid w:val="00044B61"/>
    <w:rsid w:val="000514DF"/>
    <w:rsid w:val="00060A68"/>
    <w:rsid w:val="00072BCA"/>
    <w:rsid w:val="0008303B"/>
    <w:rsid w:val="00084523"/>
    <w:rsid w:val="000878C9"/>
    <w:rsid w:val="000B4BE1"/>
    <w:rsid w:val="000B4C82"/>
    <w:rsid w:val="000B7C92"/>
    <w:rsid w:val="000D4626"/>
    <w:rsid w:val="000D52A2"/>
    <w:rsid w:val="000D6414"/>
    <w:rsid w:val="000E3427"/>
    <w:rsid w:val="000E383D"/>
    <w:rsid w:val="000E4973"/>
    <w:rsid w:val="000F4211"/>
    <w:rsid w:val="00111396"/>
    <w:rsid w:val="0012322D"/>
    <w:rsid w:val="001256AD"/>
    <w:rsid w:val="00126CD2"/>
    <w:rsid w:val="00127A90"/>
    <w:rsid w:val="00134EE2"/>
    <w:rsid w:val="001378BE"/>
    <w:rsid w:val="00140FFA"/>
    <w:rsid w:val="0014382E"/>
    <w:rsid w:val="00146762"/>
    <w:rsid w:val="0015683E"/>
    <w:rsid w:val="0017567D"/>
    <w:rsid w:val="001757F3"/>
    <w:rsid w:val="00181D50"/>
    <w:rsid w:val="001918B6"/>
    <w:rsid w:val="00197987"/>
    <w:rsid w:val="001A1136"/>
    <w:rsid w:val="001B3A05"/>
    <w:rsid w:val="001B6EED"/>
    <w:rsid w:val="001C0B56"/>
    <w:rsid w:val="001C35BB"/>
    <w:rsid w:val="001C638F"/>
    <w:rsid w:val="001D187C"/>
    <w:rsid w:val="001D3EE4"/>
    <w:rsid w:val="001D4D58"/>
    <w:rsid w:val="001D6F89"/>
    <w:rsid w:val="001F198C"/>
    <w:rsid w:val="001F39C4"/>
    <w:rsid w:val="00210BF1"/>
    <w:rsid w:val="002167A7"/>
    <w:rsid w:val="00221A19"/>
    <w:rsid w:val="002254CB"/>
    <w:rsid w:val="002344C2"/>
    <w:rsid w:val="002352E0"/>
    <w:rsid w:val="00235683"/>
    <w:rsid w:val="00244972"/>
    <w:rsid w:val="00250E3C"/>
    <w:rsid w:val="0025513D"/>
    <w:rsid w:val="00263ACF"/>
    <w:rsid w:val="00273082"/>
    <w:rsid w:val="002742E0"/>
    <w:rsid w:val="002761A6"/>
    <w:rsid w:val="00282825"/>
    <w:rsid w:val="00282CE4"/>
    <w:rsid w:val="002915F2"/>
    <w:rsid w:val="002944AB"/>
    <w:rsid w:val="002A1652"/>
    <w:rsid w:val="002A73B0"/>
    <w:rsid w:val="002B1FC0"/>
    <w:rsid w:val="002B50BD"/>
    <w:rsid w:val="002B69D1"/>
    <w:rsid w:val="002C43AE"/>
    <w:rsid w:val="00304909"/>
    <w:rsid w:val="003065AC"/>
    <w:rsid w:val="00311CD4"/>
    <w:rsid w:val="00315F14"/>
    <w:rsid w:val="0031638C"/>
    <w:rsid w:val="00321BE5"/>
    <w:rsid w:val="00321F48"/>
    <w:rsid w:val="0032658D"/>
    <w:rsid w:val="00326E4D"/>
    <w:rsid w:val="00333BE9"/>
    <w:rsid w:val="00340B4D"/>
    <w:rsid w:val="0035634F"/>
    <w:rsid w:val="003606C1"/>
    <w:rsid w:val="003609E8"/>
    <w:rsid w:val="00361CDA"/>
    <w:rsid w:val="0037100F"/>
    <w:rsid w:val="003712B9"/>
    <w:rsid w:val="00371895"/>
    <w:rsid w:val="00391A42"/>
    <w:rsid w:val="003920D7"/>
    <w:rsid w:val="003A2E73"/>
    <w:rsid w:val="003B0D25"/>
    <w:rsid w:val="003C3A97"/>
    <w:rsid w:val="003C6D94"/>
    <w:rsid w:val="003D59CB"/>
    <w:rsid w:val="003D798B"/>
    <w:rsid w:val="003E4D77"/>
    <w:rsid w:val="00402B26"/>
    <w:rsid w:val="00403DCF"/>
    <w:rsid w:val="00406711"/>
    <w:rsid w:val="0041001D"/>
    <w:rsid w:val="0042118C"/>
    <w:rsid w:val="0044017F"/>
    <w:rsid w:val="0044590B"/>
    <w:rsid w:val="00445930"/>
    <w:rsid w:val="00457B8F"/>
    <w:rsid w:val="00475740"/>
    <w:rsid w:val="004773A1"/>
    <w:rsid w:val="00496E42"/>
    <w:rsid w:val="004A1604"/>
    <w:rsid w:val="004A6534"/>
    <w:rsid w:val="004B4F90"/>
    <w:rsid w:val="004B6AB8"/>
    <w:rsid w:val="004B6D0D"/>
    <w:rsid w:val="004C1A25"/>
    <w:rsid w:val="004D4E74"/>
    <w:rsid w:val="004E2BF3"/>
    <w:rsid w:val="004E74DB"/>
    <w:rsid w:val="004F1EB7"/>
    <w:rsid w:val="004F20DE"/>
    <w:rsid w:val="004F2CB6"/>
    <w:rsid w:val="00502405"/>
    <w:rsid w:val="00510CFE"/>
    <w:rsid w:val="005156B2"/>
    <w:rsid w:val="00515FF3"/>
    <w:rsid w:val="0052043B"/>
    <w:rsid w:val="00523814"/>
    <w:rsid w:val="00525DB5"/>
    <w:rsid w:val="00527DA0"/>
    <w:rsid w:val="00527E12"/>
    <w:rsid w:val="005377C3"/>
    <w:rsid w:val="0054172A"/>
    <w:rsid w:val="00547135"/>
    <w:rsid w:val="00547481"/>
    <w:rsid w:val="005563B3"/>
    <w:rsid w:val="00567C21"/>
    <w:rsid w:val="00580DA4"/>
    <w:rsid w:val="00583764"/>
    <w:rsid w:val="00591032"/>
    <w:rsid w:val="005970BE"/>
    <w:rsid w:val="005D71D7"/>
    <w:rsid w:val="005E041C"/>
    <w:rsid w:val="005E2594"/>
    <w:rsid w:val="005E5F00"/>
    <w:rsid w:val="005E5F21"/>
    <w:rsid w:val="005E78A8"/>
    <w:rsid w:val="005F2353"/>
    <w:rsid w:val="005F5E9C"/>
    <w:rsid w:val="005F7ABB"/>
    <w:rsid w:val="00601EC5"/>
    <w:rsid w:val="00616DB1"/>
    <w:rsid w:val="006227E7"/>
    <w:rsid w:val="00626E26"/>
    <w:rsid w:val="006348E0"/>
    <w:rsid w:val="00643E62"/>
    <w:rsid w:val="00650FC7"/>
    <w:rsid w:val="00656C53"/>
    <w:rsid w:val="00656E36"/>
    <w:rsid w:val="00684BAA"/>
    <w:rsid w:val="0068516B"/>
    <w:rsid w:val="0068706F"/>
    <w:rsid w:val="00691F6B"/>
    <w:rsid w:val="006A1D8E"/>
    <w:rsid w:val="006B5D5B"/>
    <w:rsid w:val="006C01BC"/>
    <w:rsid w:val="006C245D"/>
    <w:rsid w:val="006D2408"/>
    <w:rsid w:val="006D3F0E"/>
    <w:rsid w:val="006D428D"/>
    <w:rsid w:val="006D6072"/>
    <w:rsid w:val="006E0D68"/>
    <w:rsid w:val="006F2EDC"/>
    <w:rsid w:val="00707A89"/>
    <w:rsid w:val="0072766E"/>
    <w:rsid w:val="00731E07"/>
    <w:rsid w:val="0073200D"/>
    <w:rsid w:val="00732D2E"/>
    <w:rsid w:val="0074117A"/>
    <w:rsid w:val="00744454"/>
    <w:rsid w:val="00760424"/>
    <w:rsid w:val="007654FF"/>
    <w:rsid w:val="00770301"/>
    <w:rsid w:val="007751DF"/>
    <w:rsid w:val="00784839"/>
    <w:rsid w:val="0078487C"/>
    <w:rsid w:val="00786809"/>
    <w:rsid w:val="007A6B05"/>
    <w:rsid w:val="007C41DF"/>
    <w:rsid w:val="007E3F0E"/>
    <w:rsid w:val="007F29F4"/>
    <w:rsid w:val="00807F94"/>
    <w:rsid w:val="00810200"/>
    <w:rsid w:val="00816982"/>
    <w:rsid w:val="00830274"/>
    <w:rsid w:val="008343A0"/>
    <w:rsid w:val="00836586"/>
    <w:rsid w:val="00844A61"/>
    <w:rsid w:val="00850C51"/>
    <w:rsid w:val="008515E6"/>
    <w:rsid w:val="008520FD"/>
    <w:rsid w:val="00867BF8"/>
    <w:rsid w:val="0087035B"/>
    <w:rsid w:val="00872EBE"/>
    <w:rsid w:val="0087665C"/>
    <w:rsid w:val="008843DF"/>
    <w:rsid w:val="008928A2"/>
    <w:rsid w:val="00894015"/>
    <w:rsid w:val="008A3329"/>
    <w:rsid w:val="008A625C"/>
    <w:rsid w:val="008A6A9B"/>
    <w:rsid w:val="008A7B1A"/>
    <w:rsid w:val="008B3135"/>
    <w:rsid w:val="008B3B10"/>
    <w:rsid w:val="008D4D62"/>
    <w:rsid w:val="008E383E"/>
    <w:rsid w:val="008F2CB4"/>
    <w:rsid w:val="008F4EC9"/>
    <w:rsid w:val="008F6FBA"/>
    <w:rsid w:val="00901772"/>
    <w:rsid w:val="00914E75"/>
    <w:rsid w:val="00921AFB"/>
    <w:rsid w:val="009232AD"/>
    <w:rsid w:val="00926EF8"/>
    <w:rsid w:val="00927286"/>
    <w:rsid w:val="00946251"/>
    <w:rsid w:val="00946DCD"/>
    <w:rsid w:val="00967D21"/>
    <w:rsid w:val="009726DA"/>
    <w:rsid w:val="00976DD9"/>
    <w:rsid w:val="00980F38"/>
    <w:rsid w:val="00985EA8"/>
    <w:rsid w:val="00992211"/>
    <w:rsid w:val="00992B2B"/>
    <w:rsid w:val="00993375"/>
    <w:rsid w:val="009A32BF"/>
    <w:rsid w:val="009A447C"/>
    <w:rsid w:val="009D3B4A"/>
    <w:rsid w:val="009E3863"/>
    <w:rsid w:val="00A20C4A"/>
    <w:rsid w:val="00A219C7"/>
    <w:rsid w:val="00A219E2"/>
    <w:rsid w:val="00A26F29"/>
    <w:rsid w:val="00A32374"/>
    <w:rsid w:val="00A35446"/>
    <w:rsid w:val="00A37A98"/>
    <w:rsid w:val="00A434EA"/>
    <w:rsid w:val="00A514CA"/>
    <w:rsid w:val="00A551F9"/>
    <w:rsid w:val="00A55427"/>
    <w:rsid w:val="00A70B1A"/>
    <w:rsid w:val="00A72A6A"/>
    <w:rsid w:val="00A76CEA"/>
    <w:rsid w:val="00A80486"/>
    <w:rsid w:val="00A93B3B"/>
    <w:rsid w:val="00A93CAE"/>
    <w:rsid w:val="00A970B8"/>
    <w:rsid w:val="00AB1445"/>
    <w:rsid w:val="00AD23F6"/>
    <w:rsid w:val="00AD2AB1"/>
    <w:rsid w:val="00AD5AB1"/>
    <w:rsid w:val="00AE09AA"/>
    <w:rsid w:val="00AE6915"/>
    <w:rsid w:val="00AF057D"/>
    <w:rsid w:val="00AF306A"/>
    <w:rsid w:val="00B00953"/>
    <w:rsid w:val="00B029ED"/>
    <w:rsid w:val="00B03D4D"/>
    <w:rsid w:val="00B24CE8"/>
    <w:rsid w:val="00B31D22"/>
    <w:rsid w:val="00B3722C"/>
    <w:rsid w:val="00B406C7"/>
    <w:rsid w:val="00B4486E"/>
    <w:rsid w:val="00B52943"/>
    <w:rsid w:val="00B60979"/>
    <w:rsid w:val="00B6138D"/>
    <w:rsid w:val="00B6203F"/>
    <w:rsid w:val="00B74A68"/>
    <w:rsid w:val="00B76FBD"/>
    <w:rsid w:val="00B86BB4"/>
    <w:rsid w:val="00B91713"/>
    <w:rsid w:val="00B937BB"/>
    <w:rsid w:val="00B948A2"/>
    <w:rsid w:val="00B964A1"/>
    <w:rsid w:val="00BB2C99"/>
    <w:rsid w:val="00BB63B5"/>
    <w:rsid w:val="00BC539A"/>
    <w:rsid w:val="00BD0846"/>
    <w:rsid w:val="00BD483C"/>
    <w:rsid w:val="00BE6F08"/>
    <w:rsid w:val="00BF6B1F"/>
    <w:rsid w:val="00BF6EE1"/>
    <w:rsid w:val="00BF7FB3"/>
    <w:rsid w:val="00C003ED"/>
    <w:rsid w:val="00C02B98"/>
    <w:rsid w:val="00C03BBB"/>
    <w:rsid w:val="00C0576A"/>
    <w:rsid w:val="00C115B3"/>
    <w:rsid w:val="00C131F3"/>
    <w:rsid w:val="00C22CA5"/>
    <w:rsid w:val="00C366BD"/>
    <w:rsid w:val="00C47EA1"/>
    <w:rsid w:val="00C53B01"/>
    <w:rsid w:val="00C63F24"/>
    <w:rsid w:val="00C643F1"/>
    <w:rsid w:val="00C712D0"/>
    <w:rsid w:val="00C713D5"/>
    <w:rsid w:val="00C8071B"/>
    <w:rsid w:val="00C83975"/>
    <w:rsid w:val="00CA7B33"/>
    <w:rsid w:val="00CB1007"/>
    <w:rsid w:val="00CB748D"/>
    <w:rsid w:val="00CC20B2"/>
    <w:rsid w:val="00CD3097"/>
    <w:rsid w:val="00CE4218"/>
    <w:rsid w:val="00CF2904"/>
    <w:rsid w:val="00CF4444"/>
    <w:rsid w:val="00D01303"/>
    <w:rsid w:val="00D02A18"/>
    <w:rsid w:val="00D03D06"/>
    <w:rsid w:val="00D0536A"/>
    <w:rsid w:val="00D062B1"/>
    <w:rsid w:val="00D066A8"/>
    <w:rsid w:val="00D11EF0"/>
    <w:rsid w:val="00D16280"/>
    <w:rsid w:val="00D20549"/>
    <w:rsid w:val="00D20FB1"/>
    <w:rsid w:val="00D23153"/>
    <w:rsid w:val="00D24757"/>
    <w:rsid w:val="00D247A3"/>
    <w:rsid w:val="00D37401"/>
    <w:rsid w:val="00D42563"/>
    <w:rsid w:val="00D44BCA"/>
    <w:rsid w:val="00D45593"/>
    <w:rsid w:val="00D50446"/>
    <w:rsid w:val="00D5379F"/>
    <w:rsid w:val="00D56A62"/>
    <w:rsid w:val="00D57D9F"/>
    <w:rsid w:val="00D72D67"/>
    <w:rsid w:val="00D75DCF"/>
    <w:rsid w:val="00D77613"/>
    <w:rsid w:val="00D81C21"/>
    <w:rsid w:val="00DB04C6"/>
    <w:rsid w:val="00DB062E"/>
    <w:rsid w:val="00DB6485"/>
    <w:rsid w:val="00DB74B1"/>
    <w:rsid w:val="00DC0E18"/>
    <w:rsid w:val="00DC111D"/>
    <w:rsid w:val="00DC1800"/>
    <w:rsid w:val="00DC2D5A"/>
    <w:rsid w:val="00DC71DC"/>
    <w:rsid w:val="00DD18FB"/>
    <w:rsid w:val="00DD2658"/>
    <w:rsid w:val="00DD283B"/>
    <w:rsid w:val="00DD2AF8"/>
    <w:rsid w:val="00E048CD"/>
    <w:rsid w:val="00E04D88"/>
    <w:rsid w:val="00E0603C"/>
    <w:rsid w:val="00E141D9"/>
    <w:rsid w:val="00E14572"/>
    <w:rsid w:val="00E20BA0"/>
    <w:rsid w:val="00E25D79"/>
    <w:rsid w:val="00E263D0"/>
    <w:rsid w:val="00E26437"/>
    <w:rsid w:val="00E30C9D"/>
    <w:rsid w:val="00E32D8E"/>
    <w:rsid w:val="00E4056C"/>
    <w:rsid w:val="00E45D02"/>
    <w:rsid w:val="00E50E72"/>
    <w:rsid w:val="00E55399"/>
    <w:rsid w:val="00E76C2B"/>
    <w:rsid w:val="00E80BAF"/>
    <w:rsid w:val="00E95750"/>
    <w:rsid w:val="00EA03E6"/>
    <w:rsid w:val="00EC16E4"/>
    <w:rsid w:val="00EC2816"/>
    <w:rsid w:val="00ED0F8A"/>
    <w:rsid w:val="00ED77D6"/>
    <w:rsid w:val="00EE1623"/>
    <w:rsid w:val="00EE25A1"/>
    <w:rsid w:val="00EF398A"/>
    <w:rsid w:val="00EF6132"/>
    <w:rsid w:val="00F03AE0"/>
    <w:rsid w:val="00F255B9"/>
    <w:rsid w:val="00F273CB"/>
    <w:rsid w:val="00F31500"/>
    <w:rsid w:val="00F409FF"/>
    <w:rsid w:val="00F42435"/>
    <w:rsid w:val="00F4451F"/>
    <w:rsid w:val="00F505C7"/>
    <w:rsid w:val="00F5720B"/>
    <w:rsid w:val="00F5750D"/>
    <w:rsid w:val="00F6364C"/>
    <w:rsid w:val="00F66C43"/>
    <w:rsid w:val="00F746D0"/>
    <w:rsid w:val="00F753FC"/>
    <w:rsid w:val="00F81F46"/>
    <w:rsid w:val="00FA0DAB"/>
    <w:rsid w:val="00FA612F"/>
    <w:rsid w:val="00FB0855"/>
    <w:rsid w:val="00FD29E8"/>
    <w:rsid w:val="00FD591A"/>
    <w:rsid w:val="00FD6263"/>
    <w:rsid w:val="00FD75BF"/>
    <w:rsid w:val="00FF728B"/>
    <w:rsid w:val="00FF7721"/>
    <w:rsid w:val="00FF7969"/>
    <w:rsid w:val="02B57A2E"/>
    <w:rsid w:val="030B116A"/>
    <w:rsid w:val="03821AE6"/>
    <w:rsid w:val="03B415F7"/>
    <w:rsid w:val="04594654"/>
    <w:rsid w:val="04E1536A"/>
    <w:rsid w:val="062F5259"/>
    <w:rsid w:val="064E30BE"/>
    <w:rsid w:val="06A81DD2"/>
    <w:rsid w:val="06FD6744"/>
    <w:rsid w:val="072A348C"/>
    <w:rsid w:val="076E6735"/>
    <w:rsid w:val="0A89226B"/>
    <w:rsid w:val="0BB26A37"/>
    <w:rsid w:val="0D52236A"/>
    <w:rsid w:val="0DEA0DF7"/>
    <w:rsid w:val="0E224881"/>
    <w:rsid w:val="0EC7400F"/>
    <w:rsid w:val="0F6A3C7B"/>
    <w:rsid w:val="0F761F8D"/>
    <w:rsid w:val="0F983EC1"/>
    <w:rsid w:val="103954FE"/>
    <w:rsid w:val="11D01C7C"/>
    <w:rsid w:val="11ED343C"/>
    <w:rsid w:val="12E84B41"/>
    <w:rsid w:val="14DC178A"/>
    <w:rsid w:val="151A070F"/>
    <w:rsid w:val="15537EA1"/>
    <w:rsid w:val="155908A7"/>
    <w:rsid w:val="167F0A1E"/>
    <w:rsid w:val="17AC59FB"/>
    <w:rsid w:val="185F22A3"/>
    <w:rsid w:val="18684857"/>
    <w:rsid w:val="194960AF"/>
    <w:rsid w:val="196E0D29"/>
    <w:rsid w:val="19E742E2"/>
    <w:rsid w:val="19EA0495"/>
    <w:rsid w:val="19FF003A"/>
    <w:rsid w:val="1A981257"/>
    <w:rsid w:val="1B435A57"/>
    <w:rsid w:val="1C6C7675"/>
    <w:rsid w:val="1EB72187"/>
    <w:rsid w:val="1F06667C"/>
    <w:rsid w:val="1F2D6258"/>
    <w:rsid w:val="1F8D20A2"/>
    <w:rsid w:val="20242279"/>
    <w:rsid w:val="204922C2"/>
    <w:rsid w:val="20531141"/>
    <w:rsid w:val="20A17363"/>
    <w:rsid w:val="212431C4"/>
    <w:rsid w:val="224958FA"/>
    <w:rsid w:val="224E4AA9"/>
    <w:rsid w:val="246F6956"/>
    <w:rsid w:val="269C046A"/>
    <w:rsid w:val="26EE60C4"/>
    <w:rsid w:val="28D14E9B"/>
    <w:rsid w:val="29C8403A"/>
    <w:rsid w:val="2ACA6ADE"/>
    <w:rsid w:val="2AFF57F9"/>
    <w:rsid w:val="2B202A44"/>
    <w:rsid w:val="2D5E453F"/>
    <w:rsid w:val="2F24339F"/>
    <w:rsid w:val="2F845609"/>
    <w:rsid w:val="305D6F97"/>
    <w:rsid w:val="30702F30"/>
    <w:rsid w:val="31086E10"/>
    <w:rsid w:val="324F359B"/>
    <w:rsid w:val="33D60037"/>
    <w:rsid w:val="3415568F"/>
    <w:rsid w:val="357B4A85"/>
    <w:rsid w:val="35FC0CD1"/>
    <w:rsid w:val="373D60C4"/>
    <w:rsid w:val="37BD42C4"/>
    <w:rsid w:val="389F579E"/>
    <w:rsid w:val="38FC22FB"/>
    <w:rsid w:val="39E04654"/>
    <w:rsid w:val="3A2E7D3E"/>
    <w:rsid w:val="3A4A5F20"/>
    <w:rsid w:val="3AA579C2"/>
    <w:rsid w:val="3B2B70B4"/>
    <w:rsid w:val="3BC40241"/>
    <w:rsid w:val="3C28391A"/>
    <w:rsid w:val="3EAD06E1"/>
    <w:rsid w:val="40AB1541"/>
    <w:rsid w:val="415D2F34"/>
    <w:rsid w:val="41AD4BC0"/>
    <w:rsid w:val="427C2DA2"/>
    <w:rsid w:val="43BC50CF"/>
    <w:rsid w:val="459F0A43"/>
    <w:rsid w:val="46834794"/>
    <w:rsid w:val="47047789"/>
    <w:rsid w:val="479953AB"/>
    <w:rsid w:val="481836A5"/>
    <w:rsid w:val="49422B3C"/>
    <w:rsid w:val="49BD303F"/>
    <w:rsid w:val="4AF8354D"/>
    <w:rsid w:val="4CC419CE"/>
    <w:rsid w:val="4DBE1AAD"/>
    <w:rsid w:val="4F0655DC"/>
    <w:rsid w:val="4F9A52E1"/>
    <w:rsid w:val="4FB06932"/>
    <w:rsid w:val="4FB13551"/>
    <w:rsid w:val="53DF4D2B"/>
    <w:rsid w:val="54B5285B"/>
    <w:rsid w:val="551B2A5C"/>
    <w:rsid w:val="57404EA3"/>
    <w:rsid w:val="5743020B"/>
    <w:rsid w:val="576652F9"/>
    <w:rsid w:val="57707039"/>
    <w:rsid w:val="578716B9"/>
    <w:rsid w:val="58547B1E"/>
    <w:rsid w:val="585E2A4C"/>
    <w:rsid w:val="58883D2B"/>
    <w:rsid w:val="58DF5490"/>
    <w:rsid w:val="59AB66F1"/>
    <w:rsid w:val="5A7457D4"/>
    <w:rsid w:val="5C202A32"/>
    <w:rsid w:val="5C340DA1"/>
    <w:rsid w:val="5CF12CF6"/>
    <w:rsid w:val="5F1D581B"/>
    <w:rsid w:val="5F354629"/>
    <w:rsid w:val="60150CB5"/>
    <w:rsid w:val="615541CE"/>
    <w:rsid w:val="61F874EA"/>
    <w:rsid w:val="637876BF"/>
    <w:rsid w:val="64217F3F"/>
    <w:rsid w:val="642E6502"/>
    <w:rsid w:val="64883E5A"/>
    <w:rsid w:val="64F9799E"/>
    <w:rsid w:val="6582545C"/>
    <w:rsid w:val="65A47F7E"/>
    <w:rsid w:val="66562244"/>
    <w:rsid w:val="66E20578"/>
    <w:rsid w:val="676635CE"/>
    <w:rsid w:val="68394ACF"/>
    <w:rsid w:val="684373F3"/>
    <w:rsid w:val="687759E8"/>
    <w:rsid w:val="6A425E34"/>
    <w:rsid w:val="6AC43458"/>
    <w:rsid w:val="6AD336A8"/>
    <w:rsid w:val="6C4A4B6E"/>
    <w:rsid w:val="6C7E766A"/>
    <w:rsid w:val="6FAC6DFD"/>
    <w:rsid w:val="70394ED4"/>
    <w:rsid w:val="70E0375A"/>
    <w:rsid w:val="714A2FA2"/>
    <w:rsid w:val="727F78E5"/>
    <w:rsid w:val="72BD350C"/>
    <w:rsid w:val="7370508E"/>
    <w:rsid w:val="7549704B"/>
    <w:rsid w:val="75B3569E"/>
    <w:rsid w:val="774872C5"/>
    <w:rsid w:val="7767342B"/>
    <w:rsid w:val="78DF4731"/>
    <w:rsid w:val="792C6F9A"/>
    <w:rsid w:val="7A1C186F"/>
    <w:rsid w:val="7B522ABB"/>
    <w:rsid w:val="7B9C2DB6"/>
    <w:rsid w:val="7BB256E7"/>
    <w:rsid w:val="7BE50DF7"/>
    <w:rsid w:val="7BF73334"/>
    <w:rsid w:val="7C77701C"/>
    <w:rsid w:val="7E575905"/>
    <w:rsid w:val="7E90717C"/>
    <w:rsid w:val="7E9B2542"/>
    <w:rsid w:val="7EA55959"/>
    <w:rsid w:val="7EF61059"/>
    <w:rsid w:val="7FB80973"/>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name="Default Paragraph Font"/>
    <w:lsdException w:qFormat="1"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iPriority="99"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rPr>
      <w:rFonts w:ascii="Times New Roman" w:hAnsi="Times New Roman" w:eastAsia="仿宋_GB2312" w:cs="Times New Roman"/>
      <w:sz w:val="32"/>
      <w:szCs w:val="32"/>
      <w:lang w:val="en-US" w:eastAsia="zh-CN" w:bidi="ar-SA"/>
    </w:rPr>
  </w:style>
  <w:style w:type="character" w:default="1" w:styleId="10">
    <w:name w:val="Default Paragraph Font"/>
    <w:semiHidden/>
    <w:unhideWhenUsed/>
    <w:qFormat/>
    <w:uiPriority w:val="1"/>
  </w:style>
  <w:style w:type="table" w:default="1" w:styleId="9">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unhideWhenUsed/>
    <w:qFormat/>
    <w:uiPriority w:val="99"/>
  </w:style>
  <w:style w:type="paragraph" w:styleId="3">
    <w:name w:val="Normal Indent"/>
    <w:basedOn w:val="1"/>
    <w:next w:val="1"/>
    <w:qFormat/>
    <w:uiPriority w:val="0"/>
    <w:pPr>
      <w:ind w:firstLine="420" w:firstLineChars="200"/>
    </w:pPr>
    <w:rPr>
      <w:rFonts w:ascii="Times New Roman" w:hAnsi="Times New Roman"/>
    </w:rPr>
  </w:style>
  <w:style w:type="paragraph" w:styleId="4">
    <w:name w:val="Plain Text"/>
    <w:basedOn w:val="1"/>
    <w:unhideWhenUsed/>
    <w:qFormat/>
    <w:uiPriority w:val="99"/>
    <w:pPr>
      <w:widowControl/>
    </w:pPr>
    <w:rPr>
      <w:rFonts w:ascii="宋体" w:hAnsi="Courier New" w:eastAsia="仿宋_GB2312"/>
      <w:kern w:val="0"/>
      <w:szCs w:val="20"/>
    </w:rPr>
  </w:style>
  <w:style w:type="paragraph" w:styleId="5">
    <w:name w:val="Balloon Text"/>
    <w:basedOn w:val="1"/>
    <w:link w:val="16"/>
    <w:unhideWhenUsed/>
    <w:qFormat/>
    <w:uiPriority w:val="99"/>
    <w:rPr>
      <w:sz w:val="18"/>
      <w:szCs w:val="18"/>
    </w:rPr>
  </w:style>
  <w:style w:type="paragraph" w:styleId="6">
    <w:name w:val="footer"/>
    <w:basedOn w:val="1"/>
    <w:link w:val="13"/>
    <w:qFormat/>
    <w:uiPriority w:val="99"/>
    <w:pPr>
      <w:widowControl w:val="0"/>
      <w:tabs>
        <w:tab w:val="center" w:pos="4153"/>
        <w:tab w:val="right" w:pos="8306"/>
      </w:tabs>
      <w:snapToGrid w:val="0"/>
    </w:pPr>
    <w:rPr>
      <w:rFonts w:ascii="Calibri" w:hAnsi="Calibri" w:eastAsia="宋体"/>
      <w:kern w:val="2"/>
      <w:sz w:val="18"/>
      <w:szCs w:val="18"/>
    </w:rPr>
  </w:style>
  <w:style w:type="paragraph" w:styleId="7">
    <w:name w:val="header"/>
    <w:basedOn w:val="1"/>
    <w:link w:val="12"/>
    <w:semiHidden/>
    <w:qFormat/>
    <w:uiPriority w:val="99"/>
    <w:pPr>
      <w:widowControl w:val="0"/>
      <w:pBdr>
        <w:bottom w:val="single" w:color="auto" w:sz="6" w:space="1"/>
      </w:pBdr>
      <w:tabs>
        <w:tab w:val="center" w:pos="4153"/>
        <w:tab w:val="right" w:pos="8306"/>
      </w:tabs>
      <w:snapToGrid w:val="0"/>
      <w:jc w:val="center"/>
    </w:pPr>
    <w:rPr>
      <w:rFonts w:ascii="Calibri" w:hAnsi="Calibri" w:eastAsia="宋体"/>
      <w:kern w:val="2"/>
      <w:sz w:val="18"/>
      <w:szCs w:val="18"/>
    </w:rPr>
  </w:style>
  <w:style w:type="paragraph" w:styleId="8">
    <w:name w:val="Normal (Web)"/>
    <w:basedOn w:val="1"/>
    <w:qFormat/>
    <w:uiPriority w:val="0"/>
    <w:pPr>
      <w:widowControl w:val="0"/>
      <w:spacing w:before="100" w:beforeAutospacing="1" w:after="100" w:afterAutospacing="1"/>
    </w:pPr>
    <w:rPr>
      <w:rFonts w:ascii="Calibri" w:hAnsi="Calibri" w:eastAsia="宋体"/>
      <w:sz w:val="24"/>
      <w:szCs w:val="24"/>
    </w:rPr>
  </w:style>
  <w:style w:type="character" w:styleId="11">
    <w:name w:val="page number"/>
    <w:basedOn w:val="10"/>
    <w:qFormat/>
    <w:uiPriority w:val="99"/>
    <w:rPr>
      <w:rFonts w:cs="Times New Roman"/>
    </w:rPr>
  </w:style>
  <w:style w:type="character" w:customStyle="1" w:styleId="12">
    <w:name w:val="页眉 字符"/>
    <w:basedOn w:val="10"/>
    <w:link w:val="7"/>
    <w:semiHidden/>
    <w:qFormat/>
    <w:locked/>
    <w:uiPriority w:val="99"/>
    <w:rPr>
      <w:rFonts w:cs="Times New Roman"/>
      <w:sz w:val="18"/>
      <w:szCs w:val="18"/>
    </w:rPr>
  </w:style>
  <w:style w:type="character" w:customStyle="1" w:styleId="13">
    <w:name w:val="页脚 字符"/>
    <w:basedOn w:val="10"/>
    <w:link w:val="6"/>
    <w:qFormat/>
    <w:locked/>
    <w:uiPriority w:val="99"/>
    <w:rPr>
      <w:rFonts w:cs="Times New Roman"/>
      <w:sz w:val="18"/>
      <w:szCs w:val="18"/>
    </w:rPr>
  </w:style>
  <w:style w:type="paragraph" w:customStyle="1" w:styleId="14">
    <w:name w:val="列出段落1"/>
    <w:basedOn w:val="1"/>
    <w:unhideWhenUsed/>
    <w:qFormat/>
    <w:uiPriority w:val="99"/>
    <w:pPr>
      <w:ind w:firstLine="420" w:firstLineChars="200"/>
    </w:pPr>
  </w:style>
  <w:style w:type="paragraph" w:customStyle="1" w:styleId="15">
    <w:name w:val="List Paragraph1"/>
    <w:basedOn w:val="1"/>
    <w:qFormat/>
    <w:uiPriority w:val="34"/>
    <w:pPr>
      <w:widowControl w:val="0"/>
      <w:ind w:firstLine="420" w:firstLineChars="200"/>
      <w:jc w:val="both"/>
    </w:pPr>
    <w:rPr>
      <w:rFonts w:eastAsia="宋体"/>
      <w:kern w:val="2"/>
      <w:sz w:val="21"/>
      <w:szCs w:val="20"/>
    </w:rPr>
  </w:style>
  <w:style w:type="character" w:customStyle="1" w:styleId="16">
    <w:name w:val="批注框文本 字符"/>
    <w:basedOn w:val="10"/>
    <w:link w:val="5"/>
    <w:semiHidden/>
    <w:qFormat/>
    <w:uiPriority w:val="99"/>
    <w:rPr>
      <w:rFonts w:eastAsia="仿宋_GB2312"/>
      <w:sz w:val="18"/>
      <w:szCs w:val="18"/>
    </w:rPr>
  </w:style>
  <w:style w:type="paragraph" w:customStyle="1" w:styleId="17">
    <w:name w:val="列表段落1"/>
    <w:basedOn w:val="1"/>
    <w:qFormat/>
    <w:uiPriority w:val="99"/>
    <w:pPr>
      <w:ind w:firstLine="420" w:firstLineChars="200"/>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E0DA3BE-34C4-417D-A6C8-4B266FBC68D7}">
  <ds:schemaRefs/>
</ds:datastoreItem>
</file>

<file path=docProps/app.xml><?xml version="1.0" encoding="utf-8"?>
<Properties xmlns="http://schemas.openxmlformats.org/officeDocument/2006/extended-properties" xmlns:vt="http://schemas.openxmlformats.org/officeDocument/2006/docPropsVTypes">
  <Template>Normal</Template>
  <Company>iTianKong.com</Company>
  <Pages>3</Pages>
  <Words>2267</Words>
  <Characters>2335</Characters>
  <Lines>6</Lines>
  <Paragraphs>1</Paragraphs>
  <TotalTime>0</TotalTime>
  <ScaleCrop>false</ScaleCrop>
  <LinksUpToDate>false</LinksUpToDate>
  <CharactersWithSpaces>2335</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2018-02-28T05:53:00Z</dcterms:created>
  <dc:creator>qhsun</dc:creator>
  <cp:lastModifiedBy>许骏</cp:lastModifiedBy>
  <cp:lastPrinted>2022-10-28T09:03:00Z</cp:lastPrinted>
  <dcterms:modified xsi:type="dcterms:W3CDTF">2022-11-21T08:31:36Z</dcterms:modified>
  <cp:revision>221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1A2A80F261EA41E999618B1AE7277A1A</vt:lpwstr>
  </property>
</Properties>
</file>