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附件1</w:t>
      </w:r>
    </w:p>
    <w:p>
      <w:pPr>
        <w:pStyle w:val="2"/>
        <w:jc w:val="center"/>
      </w:pPr>
      <w:r>
        <w:rPr>
          <w:rFonts w:hint="eastAsia"/>
        </w:rPr>
        <w:t>招聘岗位职责及任职条件</w:t>
      </w:r>
    </w:p>
    <w:tbl>
      <w:tblPr>
        <w:tblStyle w:val="5"/>
        <w:tblW w:w="14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38"/>
        <w:gridCol w:w="1500"/>
        <w:gridCol w:w="700"/>
        <w:gridCol w:w="4995"/>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0" w:type="dxa"/>
            <w:shd w:val="clear" w:color="auto" w:fill="auto"/>
            <w:vAlign w:val="center"/>
          </w:tcPr>
          <w:p>
            <w:pPr>
              <w:widowControl/>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序号</w:t>
            </w:r>
          </w:p>
        </w:tc>
        <w:tc>
          <w:tcPr>
            <w:tcW w:w="1338" w:type="dxa"/>
            <w:shd w:val="clear" w:color="auto" w:fill="auto"/>
            <w:vAlign w:val="center"/>
          </w:tcPr>
          <w:p>
            <w:pPr>
              <w:widowControl/>
              <w:jc w:val="center"/>
              <w:rPr>
                <w:rFonts w:hint="eastAsia" w:ascii="宋体" w:hAnsi="宋体" w:eastAsia="宋体" w:cs="宋体"/>
                <w:b/>
                <w:color w:val="000000"/>
                <w:kern w:val="0"/>
                <w:sz w:val="21"/>
                <w:szCs w:val="21"/>
                <w:lang w:val="en-US" w:eastAsia="zh-CN"/>
              </w:rPr>
            </w:pPr>
            <w:r>
              <w:rPr>
                <w:rFonts w:hint="eastAsia" w:ascii="宋体" w:hAnsi="宋体" w:eastAsia="宋体" w:cs="宋体"/>
                <w:b/>
                <w:color w:val="000000"/>
                <w:kern w:val="0"/>
                <w:sz w:val="21"/>
                <w:szCs w:val="21"/>
                <w:lang w:val="en-US" w:eastAsia="zh-CN"/>
              </w:rPr>
              <w:t>需求处室</w:t>
            </w:r>
          </w:p>
        </w:tc>
        <w:tc>
          <w:tcPr>
            <w:tcW w:w="1500" w:type="dxa"/>
            <w:shd w:val="clear" w:color="auto" w:fill="auto"/>
            <w:vAlign w:val="center"/>
          </w:tcPr>
          <w:p>
            <w:pPr>
              <w:widowControl/>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lang w:val="en-US" w:eastAsia="zh-CN"/>
              </w:rPr>
              <w:t>需求</w:t>
            </w:r>
            <w:r>
              <w:rPr>
                <w:rFonts w:hint="eastAsia" w:ascii="宋体" w:hAnsi="宋体" w:eastAsia="宋体" w:cs="宋体"/>
                <w:b/>
                <w:color w:val="000000"/>
                <w:kern w:val="0"/>
                <w:sz w:val="21"/>
                <w:szCs w:val="21"/>
              </w:rPr>
              <w:t>岗位</w:t>
            </w:r>
          </w:p>
        </w:tc>
        <w:tc>
          <w:tcPr>
            <w:tcW w:w="700" w:type="dxa"/>
            <w:shd w:val="clear" w:color="auto" w:fill="auto"/>
            <w:vAlign w:val="center"/>
          </w:tcPr>
          <w:p>
            <w:pPr>
              <w:widowControl/>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招聘人数</w:t>
            </w:r>
          </w:p>
        </w:tc>
        <w:tc>
          <w:tcPr>
            <w:tcW w:w="4995" w:type="dxa"/>
            <w:shd w:val="clear" w:color="auto" w:fill="auto"/>
            <w:vAlign w:val="center"/>
          </w:tcPr>
          <w:p>
            <w:pPr>
              <w:widowControl/>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岗位职责</w:t>
            </w:r>
          </w:p>
        </w:tc>
        <w:tc>
          <w:tcPr>
            <w:tcW w:w="5834" w:type="dxa"/>
            <w:shd w:val="clear" w:color="auto" w:fill="auto"/>
            <w:vAlign w:val="center"/>
          </w:tcPr>
          <w:p>
            <w:pPr>
              <w:widowControl/>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6" w:hRule="atLeast"/>
          <w:jc w:val="center"/>
        </w:trPr>
        <w:tc>
          <w:tcPr>
            <w:tcW w:w="480" w:type="dxa"/>
            <w:shd w:val="clear" w:color="auto" w:fill="auto"/>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rPr>
              <w:t>1</w:t>
            </w:r>
          </w:p>
        </w:tc>
        <w:tc>
          <w:tcPr>
            <w:tcW w:w="1338" w:type="dxa"/>
            <w:shd w:val="clear" w:color="auto" w:fill="auto"/>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工程管理处</w:t>
            </w:r>
          </w:p>
        </w:tc>
        <w:tc>
          <w:tcPr>
            <w:tcW w:w="1500" w:type="dxa"/>
            <w:shd w:val="clear" w:color="auto" w:fill="auto"/>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施工安全管理</w:t>
            </w:r>
          </w:p>
        </w:tc>
        <w:tc>
          <w:tcPr>
            <w:tcW w:w="700" w:type="dxa"/>
            <w:shd w:val="clear" w:color="auto" w:fill="auto"/>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4995" w:type="dxa"/>
            <w:shd w:val="clear" w:color="auto" w:fill="auto"/>
            <w:vAlign w:val="center"/>
          </w:tcPr>
          <w:p>
            <w:pPr>
              <w:pStyle w:val="10"/>
              <w:ind w:firstLine="0" w:firstLineChars="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负责</w:t>
            </w:r>
            <w:r>
              <w:rPr>
                <w:rFonts w:hint="eastAsia" w:ascii="宋体" w:hAnsi="宋体" w:eastAsia="宋体" w:cs="宋体"/>
                <w:kern w:val="0"/>
                <w:sz w:val="21"/>
                <w:szCs w:val="21"/>
                <w:lang w:val="en-US" w:eastAsia="zh-CN"/>
              </w:rPr>
              <w:t>白龙核电项目</w:t>
            </w:r>
            <w:r>
              <w:rPr>
                <w:rFonts w:hint="eastAsia" w:ascii="宋体" w:hAnsi="宋体" w:eastAsia="宋体" w:cs="宋体"/>
                <w:kern w:val="0"/>
                <w:sz w:val="21"/>
                <w:szCs w:val="21"/>
              </w:rPr>
              <w:t>总承包商和建安承包商HSE大纲程序的审查；</w:t>
            </w:r>
          </w:p>
          <w:p>
            <w:pPr>
              <w:pStyle w:val="10"/>
              <w:ind w:firstLine="0" w:firstLineChars="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负责对</w:t>
            </w:r>
            <w:r>
              <w:rPr>
                <w:rFonts w:hint="eastAsia" w:ascii="宋体" w:hAnsi="宋体" w:eastAsia="宋体" w:cs="宋体"/>
                <w:kern w:val="0"/>
                <w:sz w:val="21"/>
                <w:szCs w:val="21"/>
                <w:lang w:val="en-US" w:eastAsia="zh-CN"/>
              </w:rPr>
              <w:t>白龙核电项目</w:t>
            </w:r>
            <w:r>
              <w:rPr>
                <w:rFonts w:hint="eastAsia" w:ascii="宋体" w:hAnsi="宋体" w:eastAsia="宋体" w:cs="宋体"/>
                <w:kern w:val="0"/>
                <w:sz w:val="21"/>
                <w:szCs w:val="21"/>
              </w:rPr>
              <w:t>承包方安全技术程序、施工安全条件执行情况的现场监督、检查；</w:t>
            </w:r>
          </w:p>
          <w:p>
            <w:pPr>
              <w:pStyle w:val="10"/>
              <w:ind w:firstLine="0" w:firstLineChars="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负责对</w:t>
            </w:r>
            <w:r>
              <w:rPr>
                <w:rFonts w:hint="eastAsia" w:ascii="宋体" w:hAnsi="宋体" w:eastAsia="宋体" w:cs="宋体"/>
                <w:kern w:val="0"/>
                <w:sz w:val="21"/>
                <w:szCs w:val="21"/>
                <w:lang w:val="en-US" w:eastAsia="zh-CN"/>
              </w:rPr>
              <w:t>白龙核电项目</w:t>
            </w:r>
            <w:r>
              <w:rPr>
                <w:rFonts w:hint="eastAsia" w:ascii="宋体" w:hAnsi="宋体" w:eastAsia="宋体" w:cs="宋体"/>
                <w:kern w:val="0"/>
                <w:sz w:val="21"/>
                <w:szCs w:val="21"/>
              </w:rPr>
              <w:t>承包方执行国家安全生产相关法律、法规、标准的情况进行现场监督、检查；</w:t>
            </w:r>
          </w:p>
          <w:p>
            <w:pPr>
              <w:pStyle w:val="10"/>
              <w:ind w:firstLine="0" w:firstLineChars="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负责对</w:t>
            </w:r>
            <w:r>
              <w:rPr>
                <w:rFonts w:hint="eastAsia" w:ascii="宋体" w:hAnsi="宋体" w:eastAsia="宋体" w:cs="宋体"/>
                <w:kern w:val="0"/>
                <w:sz w:val="21"/>
                <w:szCs w:val="21"/>
                <w:lang w:val="en-US" w:eastAsia="zh-CN"/>
              </w:rPr>
              <w:t>白龙核电项目</w:t>
            </w:r>
            <w:r>
              <w:rPr>
                <w:rFonts w:hint="eastAsia" w:ascii="宋体" w:hAnsi="宋体" w:eastAsia="宋体" w:cs="宋体"/>
                <w:kern w:val="0"/>
                <w:sz w:val="21"/>
                <w:szCs w:val="21"/>
              </w:rPr>
              <w:t>承包方开展安全风险分析、评估和控制的有效性进行现场监督、检查；</w:t>
            </w:r>
          </w:p>
          <w:p>
            <w:pPr>
              <w:pStyle w:val="10"/>
              <w:ind w:firstLine="0" w:firstLineChars="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负责</w:t>
            </w:r>
            <w:r>
              <w:rPr>
                <w:rFonts w:hint="eastAsia" w:ascii="宋体" w:hAnsi="宋体" w:eastAsia="宋体" w:cs="宋体"/>
                <w:kern w:val="0"/>
                <w:sz w:val="21"/>
                <w:szCs w:val="21"/>
                <w:lang w:val="en-US" w:eastAsia="zh-CN"/>
              </w:rPr>
              <w:t>白龙核电项目</w:t>
            </w:r>
            <w:r>
              <w:rPr>
                <w:rFonts w:hint="eastAsia" w:ascii="宋体" w:hAnsi="宋体" w:eastAsia="宋体" w:cs="宋体"/>
                <w:kern w:val="0"/>
                <w:sz w:val="21"/>
                <w:szCs w:val="21"/>
              </w:rPr>
              <w:t>施工特种作业活动的监督、检查，包括人员资质、防护措施、许可证件等；</w:t>
            </w:r>
          </w:p>
          <w:p>
            <w:pPr>
              <w:pStyle w:val="10"/>
              <w:ind w:firstLine="0" w:firstLineChars="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eastAsia="zh-CN"/>
              </w:rPr>
              <w:t>负责</w:t>
            </w:r>
            <w:r>
              <w:rPr>
                <w:rFonts w:hint="eastAsia" w:ascii="宋体" w:hAnsi="宋体" w:eastAsia="宋体" w:cs="宋体"/>
                <w:kern w:val="0"/>
                <w:sz w:val="21"/>
                <w:szCs w:val="21"/>
                <w:lang w:val="en-US" w:eastAsia="zh-CN"/>
              </w:rPr>
              <w:t>白龙核电项目施工</w:t>
            </w:r>
            <w:r>
              <w:rPr>
                <w:rFonts w:hint="eastAsia" w:ascii="宋体" w:hAnsi="宋体" w:eastAsia="宋体" w:cs="宋体"/>
                <w:kern w:val="0"/>
                <w:sz w:val="21"/>
                <w:szCs w:val="21"/>
              </w:rPr>
              <w:t>现场</w:t>
            </w:r>
            <w:r>
              <w:rPr>
                <w:rFonts w:hint="eastAsia" w:ascii="宋体" w:hAnsi="宋体" w:eastAsia="宋体" w:cs="宋体"/>
                <w:kern w:val="0"/>
                <w:sz w:val="21"/>
                <w:szCs w:val="21"/>
                <w:lang w:val="en-US" w:eastAsia="zh-CN"/>
              </w:rPr>
              <w:t>安全文明施工、</w:t>
            </w:r>
            <w:r>
              <w:rPr>
                <w:rFonts w:hint="eastAsia" w:ascii="宋体" w:hAnsi="宋体" w:eastAsia="宋体" w:cs="宋体"/>
                <w:kern w:val="0"/>
                <w:sz w:val="21"/>
                <w:szCs w:val="21"/>
              </w:rPr>
              <w:t>工业应急管理；</w:t>
            </w:r>
          </w:p>
          <w:p>
            <w:pPr>
              <w:jc w:val="left"/>
              <w:rPr>
                <w:rFonts w:hint="eastAsia" w:ascii="宋体" w:hAnsi="宋体" w:eastAsia="宋体" w:cs="宋体"/>
                <w:color w:val="000000"/>
                <w:sz w:val="21"/>
                <w:szCs w:val="21"/>
                <w:lang w:val="en-US" w:eastAsia="zh-CN"/>
              </w:rPr>
            </w:pPr>
            <w:r>
              <w:rPr>
                <w:rFonts w:hint="eastAsia" w:ascii="宋体" w:hAnsi="宋体" w:eastAsia="宋体" w:cs="宋体"/>
                <w:kern w:val="0"/>
                <w:sz w:val="21"/>
                <w:szCs w:val="21"/>
                <w:lang w:val="en-US" w:eastAsia="zh-CN" w:bidi="ar-SA"/>
              </w:rPr>
              <w:t>7.负责白龙核电项目施工现场消防、动火作业管理。</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2.职称及职业资格要求：中级及以上职称；注册安全工程师。</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pStyle w:val="10"/>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（1）具有5年电厂施工管理或3年核电厂施工管理经验；</w:t>
            </w:r>
          </w:p>
          <w:p>
            <w:pPr>
              <w:pStyle w:val="10"/>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（2）熟练掌握工业安全、工程项目管理知识；</w:t>
            </w:r>
          </w:p>
          <w:p>
            <w:pPr>
              <w:pStyle w:val="10"/>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（3）熟悉核安全和工程建设、安全生产和环境保护等相关的法律、法规；</w:t>
            </w:r>
          </w:p>
          <w:p>
            <w:pPr>
              <w:pStyle w:val="10"/>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（4）熟悉核电安全、质量、进度、成本、职业健康和环境保护专业知识、核电厂建设流程；</w:t>
            </w:r>
          </w:p>
          <w:p>
            <w:pPr>
              <w:pStyle w:val="10"/>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（5）有核电厂业主工程管理经验者优先；</w:t>
            </w:r>
          </w:p>
          <w:p>
            <w:pPr>
              <w:pStyle w:val="10"/>
              <w:ind w:firstLine="0" w:firstLineChars="0"/>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rPr>
              <w:t>（6）具有熟练的英语听、说、写作能力者优先。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48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序号</w:t>
            </w:r>
          </w:p>
        </w:tc>
        <w:tc>
          <w:tcPr>
            <w:tcW w:w="1338"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需求处室</w:t>
            </w:r>
          </w:p>
        </w:tc>
        <w:tc>
          <w:tcPr>
            <w:tcW w:w="15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w:t>
            </w:r>
            <w:r>
              <w:rPr>
                <w:rFonts w:hint="eastAsia" w:ascii="宋体" w:hAnsi="宋体" w:eastAsia="宋体" w:cs="宋体"/>
                <w:b/>
                <w:color w:val="000000"/>
                <w:kern w:val="0"/>
                <w:sz w:val="21"/>
                <w:szCs w:val="21"/>
              </w:rPr>
              <w:t>岗位</w:t>
            </w:r>
          </w:p>
        </w:tc>
        <w:tc>
          <w:tcPr>
            <w:tcW w:w="7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招聘人数</w:t>
            </w:r>
          </w:p>
        </w:tc>
        <w:tc>
          <w:tcPr>
            <w:tcW w:w="4995"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岗位职责</w:t>
            </w:r>
          </w:p>
        </w:tc>
        <w:tc>
          <w:tcPr>
            <w:tcW w:w="5834"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3" w:hRule="atLeast"/>
          <w:jc w:val="center"/>
        </w:trPr>
        <w:tc>
          <w:tcPr>
            <w:tcW w:w="480" w:type="dxa"/>
            <w:shd w:val="clear" w:color="auto" w:fill="auto"/>
            <w:vAlign w:val="center"/>
          </w:tcPr>
          <w:p>
            <w:pPr>
              <w:jc w:val="center"/>
              <w:rPr>
                <w:rFonts w:hint="eastAsia" w:ascii="宋体" w:hAnsi="宋体" w:eastAsia="宋体" w:cs="宋体"/>
                <w:color w:val="000000"/>
                <w:kern w:val="0"/>
                <w:sz w:val="21"/>
                <w:szCs w:val="21"/>
              </w:rPr>
            </w:pPr>
            <w:r>
              <w:rPr>
                <w:rFonts w:hint="eastAsia" w:ascii="宋体" w:hAnsi="宋体" w:eastAsia="宋体" w:cs="宋体"/>
                <w:sz w:val="21"/>
                <w:szCs w:val="21"/>
              </w:rPr>
              <w:t>2</w:t>
            </w:r>
          </w:p>
        </w:tc>
        <w:tc>
          <w:tcPr>
            <w:tcW w:w="1338" w:type="dxa"/>
            <w:shd w:val="clear" w:color="auto" w:fill="auto"/>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sz w:val="21"/>
                <w:szCs w:val="21"/>
                <w:lang w:val="en-US" w:eastAsia="zh-CN"/>
              </w:rPr>
              <w:t>工程管理处</w:t>
            </w:r>
          </w:p>
        </w:tc>
        <w:tc>
          <w:tcPr>
            <w:tcW w:w="15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土建施工管理</w:t>
            </w:r>
          </w:p>
        </w:tc>
        <w:tc>
          <w:tcPr>
            <w:tcW w:w="700" w:type="dxa"/>
            <w:shd w:val="clear" w:color="auto" w:fill="auto"/>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4995" w:type="dxa"/>
            <w:shd w:val="clear" w:color="auto" w:fill="auto"/>
            <w:vAlign w:val="center"/>
          </w:tcPr>
          <w:p>
            <w:pPr>
              <w:pStyle w:val="10"/>
              <w:spacing w:line="320" w:lineRule="exact"/>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1.</w:t>
            </w:r>
            <w:r>
              <w:rPr>
                <w:rFonts w:hint="eastAsia" w:ascii="宋体" w:hAnsi="宋体" w:eastAsia="宋体" w:cs="宋体"/>
                <w:kern w:val="0"/>
                <w:sz w:val="21"/>
                <w:szCs w:val="21"/>
                <w:lang w:val="en-US" w:eastAsia="zh-CN"/>
              </w:rPr>
              <w:t>负责土建</w:t>
            </w:r>
            <w:r>
              <w:rPr>
                <w:rFonts w:hint="eastAsia" w:ascii="宋体" w:hAnsi="宋体" w:eastAsia="宋体" w:cs="宋体"/>
                <w:kern w:val="0"/>
                <w:sz w:val="21"/>
                <w:szCs w:val="21"/>
                <w:lang w:eastAsia="zh-CN"/>
              </w:rPr>
              <w:t>重大施工方案</w:t>
            </w:r>
            <w:r>
              <w:rPr>
                <w:rFonts w:hint="eastAsia" w:ascii="宋体" w:hAnsi="宋体" w:eastAsia="宋体" w:cs="宋体"/>
                <w:kern w:val="0"/>
                <w:sz w:val="21"/>
                <w:szCs w:val="21"/>
                <w:lang w:val="en-US" w:eastAsia="zh-CN"/>
              </w:rPr>
              <w:t>/施工组织设计</w:t>
            </w:r>
            <w:r>
              <w:rPr>
                <w:rFonts w:hint="eastAsia" w:ascii="宋体" w:hAnsi="宋体" w:eastAsia="宋体" w:cs="宋体"/>
                <w:kern w:val="0"/>
                <w:sz w:val="21"/>
                <w:szCs w:val="21"/>
                <w:lang w:eastAsia="zh-CN"/>
              </w:rPr>
              <w:t>及工程量审查；</w:t>
            </w:r>
          </w:p>
          <w:p>
            <w:pPr>
              <w:pStyle w:val="10"/>
              <w:spacing w:line="320" w:lineRule="exact"/>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2.</w:t>
            </w:r>
            <w:r>
              <w:rPr>
                <w:rFonts w:hint="eastAsia" w:ascii="宋体" w:hAnsi="宋体" w:eastAsia="宋体" w:cs="宋体"/>
                <w:kern w:val="0"/>
                <w:sz w:val="21"/>
                <w:szCs w:val="21"/>
                <w:lang w:val="en-US" w:eastAsia="zh-CN"/>
              </w:rPr>
              <w:t>负责土建</w:t>
            </w:r>
            <w:r>
              <w:rPr>
                <w:rFonts w:hint="eastAsia" w:ascii="宋体" w:hAnsi="宋体" w:eastAsia="宋体" w:cs="宋体"/>
                <w:kern w:val="0"/>
                <w:sz w:val="21"/>
                <w:szCs w:val="21"/>
                <w:lang w:eastAsia="zh-CN"/>
              </w:rPr>
              <w:t>施工不符合项、现场变更的监督管理；</w:t>
            </w:r>
          </w:p>
          <w:p>
            <w:pPr>
              <w:pStyle w:val="10"/>
              <w:spacing w:line="320" w:lineRule="exact"/>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3.</w:t>
            </w:r>
            <w:r>
              <w:rPr>
                <w:rFonts w:hint="eastAsia" w:ascii="宋体" w:hAnsi="宋体" w:eastAsia="宋体" w:cs="宋体"/>
                <w:kern w:val="0"/>
                <w:sz w:val="21"/>
                <w:szCs w:val="21"/>
                <w:lang w:val="en-US" w:eastAsia="zh-CN"/>
              </w:rPr>
              <w:t>负责土建施工</w:t>
            </w:r>
            <w:r>
              <w:rPr>
                <w:rFonts w:hint="eastAsia" w:ascii="宋体" w:hAnsi="宋体" w:eastAsia="宋体" w:cs="宋体"/>
                <w:kern w:val="0"/>
                <w:sz w:val="21"/>
                <w:szCs w:val="21"/>
                <w:lang w:eastAsia="zh-CN"/>
              </w:rPr>
              <w:t>开、停、复工管理；</w:t>
            </w:r>
          </w:p>
          <w:p>
            <w:pPr>
              <w:pStyle w:val="10"/>
              <w:spacing w:line="320" w:lineRule="exact"/>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4.</w:t>
            </w:r>
            <w:r>
              <w:rPr>
                <w:rFonts w:hint="eastAsia" w:ascii="宋体" w:hAnsi="宋体" w:eastAsia="宋体" w:cs="宋体"/>
                <w:kern w:val="0"/>
                <w:sz w:val="21"/>
                <w:szCs w:val="21"/>
                <w:lang w:val="en-US" w:eastAsia="zh-CN"/>
              </w:rPr>
              <w:t>负责土建</w:t>
            </w:r>
            <w:r>
              <w:rPr>
                <w:rFonts w:hint="eastAsia" w:ascii="宋体" w:hAnsi="宋体" w:eastAsia="宋体" w:cs="宋体"/>
                <w:kern w:val="0"/>
                <w:sz w:val="21"/>
                <w:szCs w:val="21"/>
                <w:lang w:eastAsia="zh-CN"/>
              </w:rPr>
              <w:t>施工技术改进的审查；</w:t>
            </w:r>
          </w:p>
          <w:p>
            <w:pPr>
              <w:pStyle w:val="10"/>
              <w:spacing w:line="320" w:lineRule="exact"/>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5.</w:t>
            </w:r>
            <w:r>
              <w:rPr>
                <w:rFonts w:hint="eastAsia" w:ascii="宋体" w:hAnsi="宋体" w:eastAsia="宋体" w:cs="宋体"/>
                <w:kern w:val="0"/>
                <w:sz w:val="21"/>
                <w:szCs w:val="21"/>
                <w:lang w:val="en-US" w:eastAsia="zh-CN"/>
              </w:rPr>
              <w:t>负责土建</w:t>
            </w:r>
            <w:r>
              <w:rPr>
                <w:rFonts w:hint="eastAsia" w:ascii="宋体" w:hAnsi="宋体" w:eastAsia="宋体" w:cs="宋体"/>
                <w:kern w:val="0"/>
                <w:sz w:val="21"/>
                <w:szCs w:val="21"/>
                <w:lang w:eastAsia="zh-CN"/>
              </w:rPr>
              <w:t>工程</w:t>
            </w:r>
            <w:r>
              <w:rPr>
                <w:rFonts w:hint="eastAsia" w:ascii="宋体" w:hAnsi="宋体" w:eastAsia="宋体" w:cs="宋体"/>
                <w:kern w:val="0"/>
                <w:sz w:val="21"/>
                <w:szCs w:val="21"/>
                <w:lang w:val="en-US" w:eastAsia="zh-CN"/>
              </w:rPr>
              <w:t>质量、</w:t>
            </w:r>
            <w:r>
              <w:rPr>
                <w:rFonts w:hint="eastAsia" w:ascii="宋体" w:hAnsi="宋体" w:eastAsia="宋体" w:cs="宋体"/>
                <w:kern w:val="0"/>
                <w:sz w:val="21"/>
                <w:szCs w:val="21"/>
                <w:lang w:eastAsia="zh-CN"/>
              </w:rPr>
              <w:t>计量控制管理；</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6.</w:t>
            </w:r>
            <w:r>
              <w:rPr>
                <w:rFonts w:hint="eastAsia" w:ascii="宋体" w:hAnsi="宋体" w:eastAsia="宋体" w:cs="宋体"/>
                <w:kern w:val="0"/>
                <w:sz w:val="21"/>
                <w:szCs w:val="21"/>
                <w:lang w:val="en-US" w:eastAsia="zh-CN"/>
              </w:rPr>
              <w:t>负责土建</w:t>
            </w:r>
            <w:r>
              <w:rPr>
                <w:rFonts w:hint="eastAsia" w:ascii="宋体" w:hAnsi="宋体" w:eastAsia="宋体" w:cs="宋体"/>
                <w:kern w:val="0"/>
                <w:sz w:val="21"/>
                <w:szCs w:val="21"/>
                <w:lang w:eastAsia="zh-CN"/>
              </w:rPr>
              <w:t>施工支持及经验反馈</w:t>
            </w:r>
            <w:r>
              <w:rPr>
                <w:rFonts w:hint="eastAsia" w:ascii="宋体" w:hAnsi="宋体" w:eastAsia="宋体" w:cs="宋体"/>
                <w:kern w:val="0"/>
                <w:sz w:val="21"/>
                <w:szCs w:val="21"/>
                <w:lang w:val="en-US" w:eastAsia="zh-CN"/>
              </w:rPr>
              <w:t>工作；</w:t>
            </w:r>
          </w:p>
          <w:p>
            <w:pPr>
              <w:pStyle w:val="10"/>
              <w:spacing w:line="320" w:lineRule="exact"/>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lang w:eastAsia="zh-CN"/>
              </w:rPr>
              <w:t>负责混凝土生产链管理；</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8.负责土建进度款支付、完工结算和竣工决算工程量的审查工作；</w:t>
            </w:r>
          </w:p>
          <w:p>
            <w:pPr>
              <w:pStyle w:val="10"/>
              <w:spacing w:line="320" w:lineRule="exact"/>
              <w:ind w:firstLine="0" w:firstLineChars="0"/>
              <w:rPr>
                <w:rFonts w:hint="eastAsia" w:ascii="宋体" w:hAnsi="宋体" w:eastAsia="宋体" w:cs="宋体"/>
                <w:color w:val="000000"/>
                <w:sz w:val="21"/>
                <w:szCs w:val="21"/>
                <w:lang w:val="en-US" w:eastAsia="zh-CN"/>
              </w:rPr>
            </w:pPr>
            <w:r>
              <w:rPr>
                <w:rFonts w:hint="eastAsia" w:ascii="宋体" w:hAnsi="宋体" w:eastAsia="宋体" w:cs="宋体"/>
                <w:kern w:val="0"/>
                <w:sz w:val="21"/>
                <w:szCs w:val="21"/>
                <w:lang w:val="en-US" w:eastAsia="zh-CN"/>
              </w:rPr>
              <w:t>9.负责测量管理。</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pStyle w:val="10"/>
              <w:spacing w:line="320" w:lineRule="exact"/>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eastAsia="zh-CN"/>
              </w:rPr>
              <w:t>）具有</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lang w:eastAsia="zh-CN"/>
              </w:rPr>
              <w:t>年</w:t>
            </w:r>
            <w:r>
              <w:rPr>
                <w:rFonts w:hint="eastAsia" w:ascii="宋体" w:hAnsi="宋体" w:eastAsia="宋体" w:cs="宋体"/>
                <w:kern w:val="0"/>
                <w:sz w:val="21"/>
                <w:szCs w:val="21"/>
                <w:lang w:val="en-US" w:eastAsia="zh-CN"/>
              </w:rPr>
              <w:t>及以上</w:t>
            </w:r>
            <w:r>
              <w:rPr>
                <w:rFonts w:hint="eastAsia" w:ascii="宋体" w:hAnsi="宋体" w:eastAsia="宋体" w:cs="宋体"/>
                <w:kern w:val="0"/>
                <w:sz w:val="21"/>
                <w:szCs w:val="21"/>
                <w:lang w:eastAsia="zh-CN"/>
              </w:rPr>
              <w:t>电厂施工管理或</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年</w:t>
            </w:r>
            <w:r>
              <w:rPr>
                <w:rFonts w:hint="eastAsia" w:ascii="宋体" w:hAnsi="宋体" w:eastAsia="宋体" w:cs="宋体"/>
                <w:kern w:val="0"/>
                <w:sz w:val="21"/>
                <w:szCs w:val="21"/>
                <w:lang w:val="en-US" w:eastAsia="zh-CN"/>
              </w:rPr>
              <w:t>及以上</w:t>
            </w:r>
            <w:r>
              <w:rPr>
                <w:rFonts w:hint="eastAsia" w:ascii="宋体" w:hAnsi="宋体" w:eastAsia="宋体" w:cs="宋体"/>
                <w:kern w:val="0"/>
                <w:sz w:val="21"/>
                <w:szCs w:val="21"/>
                <w:lang w:eastAsia="zh-CN"/>
              </w:rPr>
              <w:t>核电厂施工管理经验；具备良好的组织、协调与沟通能力；</w:t>
            </w:r>
          </w:p>
          <w:p>
            <w:pPr>
              <w:pStyle w:val="10"/>
              <w:spacing w:line="320" w:lineRule="exact"/>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（2）熟练掌握土建类</w:t>
            </w:r>
            <w:r>
              <w:rPr>
                <w:rFonts w:hint="eastAsia" w:ascii="宋体" w:hAnsi="宋体" w:eastAsia="宋体" w:cs="宋体"/>
                <w:kern w:val="0"/>
                <w:sz w:val="21"/>
                <w:szCs w:val="21"/>
                <w:lang w:eastAsia="zh-CN"/>
              </w:rPr>
              <w:t>工程</w:t>
            </w:r>
            <w:r>
              <w:rPr>
                <w:rFonts w:hint="eastAsia" w:ascii="宋体" w:hAnsi="宋体" w:eastAsia="宋体" w:cs="宋体"/>
                <w:kern w:val="0"/>
                <w:sz w:val="21"/>
                <w:szCs w:val="21"/>
                <w:lang w:val="en-US" w:eastAsia="zh-CN"/>
              </w:rPr>
              <w:t>施工技术、</w:t>
            </w:r>
            <w:r>
              <w:rPr>
                <w:rFonts w:hint="eastAsia" w:ascii="宋体" w:hAnsi="宋体" w:eastAsia="宋体" w:cs="宋体"/>
                <w:kern w:val="0"/>
                <w:sz w:val="21"/>
                <w:szCs w:val="21"/>
                <w:lang w:eastAsia="zh-CN"/>
              </w:rPr>
              <w:t>项目管理知识；</w:t>
            </w:r>
          </w:p>
          <w:p>
            <w:pPr>
              <w:pStyle w:val="10"/>
              <w:spacing w:line="320" w:lineRule="exact"/>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）熟悉核安全和工程建设、安全生产和环境保护等相关的法律、法规；</w:t>
            </w:r>
          </w:p>
          <w:p>
            <w:pPr>
              <w:pStyle w:val="10"/>
              <w:spacing w:line="320" w:lineRule="exact"/>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lang w:eastAsia="zh-CN"/>
              </w:rPr>
              <w:t>）熟悉核电安全、质量、进度、成本、职业健康和环境保护专业知识、核电厂建设流程；</w:t>
            </w:r>
          </w:p>
          <w:p>
            <w:pPr>
              <w:pStyle w:val="10"/>
              <w:spacing w:line="320" w:lineRule="exact"/>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lang w:eastAsia="zh-CN"/>
              </w:rPr>
              <w:t>）了解核电厂设计和设备采购相关知识；</w:t>
            </w:r>
          </w:p>
          <w:p>
            <w:pPr>
              <w:pStyle w:val="10"/>
              <w:spacing w:line="320" w:lineRule="exact"/>
              <w:ind w:firstLine="0" w:firstLineChars="0"/>
              <w:rPr>
                <w:rFonts w:hint="eastAsia" w:ascii="宋体" w:hAnsi="宋体" w:eastAsia="宋体" w:cs="宋体"/>
                <w:sz w:val="21"/>
                <w:szCs w:val="21"/>
                <w:lang w:val="en-US"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eastAsia="zh-CN"/>
              </w:rPr>
              <w:t>）具有熟练的英语听、说、写作能力者优先。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8" w:hRule="atLeast"/>
          <w:jc w:val="center"/>
        </w:trPr>
        <w:tc>
          <w:tcPr>
            <w:tcW w:w="48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工程管理处</w:t>
            </w:r>
          </w:p>
        </w:tc>
        <w:tc>
          <w:tcPr>
            <w:tcW w:w="15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机械施工管理</w:t>
            </w:r>
          </w:p>
        </w:tc>
        <w:tc>
          <w:tcPr>
            <w:tcW w:w="7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1</w:t>
            </w:r>
          </w:p>
        </w:tc>
        <w:tc>
          <w:tcPr>
            <w:tcW w:w="4995" w:type="dxa"/>
            <w:shd w:val="clear" w:color="auto" w:fill="auto"/>
            <w:vAlign w:val="center"/>
          </w:tcPr>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1</w:t>
            </w:r>
            <w:r>
              <w:rPr>
                <w:rFonts w:hint="eastAsia" w:ascii="宋体" w:hAnsi="宋体" w:eastAsia="宋体" w:cs="宋体"/>
                <w:kern w:val="0"/>
                <w:sz w:val="21"/>
                <w:szCs w:val="21"/>
                <w:lang w:val="en-US" w:eastAsia="zh-CN"/>
              </w:rPr>
              <w:t>.负责审核承包商机械/模块制造、现场拼装及安装进度；</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2.负责审核承包商机械/模块安装施工方案；</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3.机械/模块安装施工协调管理；</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4.处理机械/模块安装不符合项；</w:t>
            </w:r>
          </w:p>
          <w:p>
            <w:pPr>
              <w:pStyle w:val="10"/>
              <w:spacing w:line="320" w:lineRule="exact"/>
              <w:ind w:firstLine="0" w:firstLineChars="0"/>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rPr>
              <w:t>5.编制机械/模块安装专项报告。</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（1）具有5年及以上核电机械/模块施工管理经验；具备良好的组织、协调与沟通能力；</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（2）熟练掌握机械/结构工程专业施工、项目管理知识；</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（3）熟悉核安全和工程建设、安全生产和环境保护等相关的法律、法规；</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（4）熟悉核电安全、质量、进度、成本、职业健康和环境保护专业知识、项目管理知识和核电厂建设流程；</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（5）熟悉核电厂设计和设备采购相关知识；</w:t>
            </w:r>
          </w:p>
          <w:p>
            <w:pPr>
              <w:pStyle w:val="10"/>
              <w:spacing w:line="320" w:lineRule="exact"/>
              <w:ind w:firstLine="0" w:firstLineChars="0"/>
              <w:rPr>
                <w:rFonts w:hint="eastAsia" w:ascii="宋体" w:hAnsi="宋体" w:eastAsia="宋体" w:cs="宋体"/>
                <w:b/>
                <w:bCs/>
                <w:sz w:val="21"/>
                <w:szCs w:val="21"/>
                <w:lang w:val="en-US" w:eastAsia="zh-CN"/>
              </w:rPr>
            </w:pPr>
            <w:r>
              <w:rPr>
                <w:rFonts w:hint="eastAsia" w:ascii="宋体" w:hAnsi="宋体" w:eastAsia="宋体" w:cs="宋体"/>
                <w:kern w:val="0"/>
                <w:sz w:val="21"/>
                <w:szCs w:val="21"/>
                <w:lang w:val="en-US" w:eastAsia="zh-CN"/>
              </w:rPr>
              <w:t>（6）具有较强的英语听、说、写作能力者优先。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48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序号</w:t>
            </w:r>
          </w:p>
        </w:tc>
        <w:tc>
          <w:tcPr>
            <w:tcW w:w="1338"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需求处室</w:t>
            </w:r>
          </w:p>
        </w:tc>
        <w:tc>
          <w:tcPr>
            <w:tcW w:w="15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w:t>
            </w:r>
            <w:r>
              <w:rPr>
                <w:rFonts w:hint="eastAsia" w:ascii="宋体" w:hAnsi="宋体" w:eastAsia="宋体" w:cs="宋体"/>
                <w:b/>
                <w:color w:val="000000"/>
                <w:kern w:val="0"/>
                <w:sz w:val="21"/>
                <w:szCs w:val="21"/>
              </w:rPr>
              <w:t>岗位</w:t>
            </w:r>
          </w:p>
        </w:tc>
        <w:tc>
          <w:tcPr>
            <w:tcW w:w="7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招聘人数</w:t>
            </w:r>
          </w:p>
        </w:tc>
        <w:tc>
          <w:tcPr>
            <w:tcW w:w="4995"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岗位职责</w:t>
            </w:r>
          </w:p>
        </w:tc>
        <w:tc>
          <w:tcPr>
            <w:tcW w:w="5834"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3" w:hRule="atLeast"/>
          <w:jc w:val="center"/>
        </w:trPr>
        <w:tc>
          <w:tcPr>
            <w:tcW w:w="48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工程管理处</w:t>
            </w:r>
          </w:p>
        </w:tc>
        <w:tc>
          <w:tcPr>
            <w:tcW w:w="15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电气施工管理</w:t>
            </w:r>
          </w:p>
        </w:tc>
        <w:tc>
          <w:tcPr>
            <w:tcW w:w="7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1</w:t>
            </w:r>
          </w:p>
        </w:tc>
        <w:tc>
          <w:tcPr>
            <w:tcW w:w="4995" w:type="dxa"/>
            <w:shd w:val="clear" w:color="auto" w:fill="auto"/>
            <w:vAlign w:val="center"/>
          </w:tcPr>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1.负责电气类重大施工方案/施工组织设计及工程量审查；</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2.负责电气类施工不符合项、现场变更的监督管理；</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3.负责电气类施工开、停、复工管理；</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4.负责电气类施工技术改进的审查；</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5.负责电气类工程质量、计量控制管理；</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6.负责电气类施工支持及经验反馈工作；</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7.负责电气类进度款支付、完工结算和竣工决算工程量的审查工作；</w:t>
            </w:r>
          </w:p>
          <w:p>
            <w:pPr>
              <w:pStyle w:val="10"/>
              <w:spacing w:line="320" w:lineRule="exact"/>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8.负责现场力能建设管理。</w:t>
            </w:r>
          </w:p>
          <w:p>
            <w:pPr>
              <w:pStyle w:val="10"/>
              <w:spacing w:line="320" w:lineRule="exact"/>
              <w:ind w:firstLine="0" w:firstLineChars="0"/>
              <w:rPr>
                <w:rFonts w:hint="eastAsia" w:ascii="宋体" w:hAnsi="宋体" w:eastAsia="宋体" w:cs="宋体"/>
                <w:kern w:val="0"/>
                <w:sz w:val="21"/>
                <w:szCs w:val="21"/>
                <w:lang w:val="en-US" w:eastAsia="zh-CN"/>
              </w:rPr>
            </w:pP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pStyle w:val="10"/>
              <w:spacing w:line="320" w:lineRule="exact"/>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（1）具有5年及以上电厂施工管理或3年及以上核电厂施工管理经验；具备良好的组织、协调与沟通能力；</w:t>
            </w:r>
          </w:p>
          <w:p>
            <w:pPr>
              <w:pStyle w:val="10"/>
              <w:spacing w:line="320" w:lineRule="exact"/>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（2）熟练掌握电气类工程施工技术、项目管理知识；</w:t>
            </w:r>
          </w:p>
          <w:p>
            <w:pPr>
              <w:pStyle w:val="10"/>
              <w:spacing w:line="320" w:lineRule="exact"/>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（3）熟悉核安全和工程建设、安全生产和环境保护等相关的法律、法规</w:t>
            </w:r>
          </w:p>
          <w:p>
            <w:pPr>
              <w:pStyle w:val="10"/>
              <w:spacing w:line="320" w:lineRule="exact"/>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（4）熟悉核电安全、质量、进度、成本、职业健康和环境保护专业知识、核电厂建设流程</w:t>
            </w:r>
          </w:p>
          <w:p>
            <w:pPr>
              <w:pStyle w:val="10"/>
              <w:spacing w:line="320" w:lineRule="exact"/>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（5）了解核电厂设计和设备采购相关知识；</w:t>
            </w:r>
          </w:p>
          <w:p>
            <w:pPr>
              <w:pStyle w:val="10"/>
              <w:spacing w:line="320" w:lineRule="exact"/>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（6）具有熟练的英语听、说、写作能力者优先。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9" w:hRule="atLeast"/>
          <w:jc w:val="center"/>
        </w:trPr>
        <w:tc>
          <w:tcPr>
            <w:tcW w:w="48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工程管理处</w:t>
            </w:r>
          </w:p>
        </w:tc>
        <w:tc>
          <w:tcPr>
            <w:tcW w:w="15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管道施工管理</w:t>
            </w:r>
          </w:p>
        </w:tc>
        <w:tc>
          <w:tcPr>
            <w:tcW w:w="7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1</w:t>
            </w:r>
          </w:p>
        </w:tc>
        <w:tc>
          <w:tcPr>
            <w:tcW w:w="4995" w:type="dxa"/>
            <w:shd w:val="clear" w:color="auto" w:fill="auto"/>
            <w:vAlign w:val="center"/>
          </w:tcPr>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1.</w:t>
            </w:r>
            <w:r>
              <w:rPr>
                <w:rFonts w:hint="eastAsia" w:ascii="宋体" w:hAnsi="宋体" w:eastAsia="宋体" w:cs="宋体"/>
                <w:kern w:val="0"/>
                <w:sz w:val="21"/>
                <w:szCs w:val="21"/>
                <w:lang w:val="en-US" w:eastAsia="zh-CN"/>
              </w:rPr>
              <w:t>负责管道类</w:t>
            </w:r>
            <w:r>
              <w:rPr>
                <w:rFonts w:hint="eastAsia" w:ascii="宋体" w:hAnsi="宋体" w:eastAsia="宋体" w:cs="宋体"/>
                <w:kern w:val="0"/>
                <w:sz w:val="21"/>
                <w:szCs w:val="21"/>
                <w:lang w:eastAsia="zh-CN"/>
              </w:rPr>
              <w:t>重大施工方案</w:t>
            </w:r>
            <w:r>
              <w:rPr>
                <w:rFonts w:hint="eastAsia" w:ascii="宋体" w:hAnsi="宋体" w:eastAsia="宋体" w:cs="宋体"/>
                <w:kern w:val="0"/>
                <w:sz w:val="21"/>
                <w:szCs w:val="21"/>
                <w:lang w:val="en-US" w:eastAsia="zh-CN"/>
              </w:rPr>
              <w:t>/施工组织设计</w:t>
            </w:r>
            <w:r>
              <w:rPr>
                <w:rFonts w:hint="eastAsia" w:ascii="宋体" w:hAnsi="宋体" w:eastAsia="宋体" w:cs="宋体"/>
                <w:kern w:val="0"/>
                <w:sz w:val="21"/>
                <w:szCs w:val="21"/>
                <w:lang w:eastAsia="zh-CN"/>
              </w:rPr>
              <w:t>及工程量审查；</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2.</w:t>
            </w:r>
            <w:r>
              <w:rPr>
                <w:rFonts w:hint="eastAsia" w:ascii="宋体" w:hAnsi="宋体" w:eastAsia="宋体" w:cs="宋体"/>
                <w:kern w:val="0"/>
                <w:sz w:val="21"/>
                <w:szCs w:val="21"/>
                <w:lang w:val="en-US" w:eastAsia="zh-CN"/>
              </w:rPr>
              <w:t>负责管道类</w:t>
            </w:r>
            <w:r>
              <w:rPr>
                <w:rFonts w:hint="eastAsia" w:ascii="宋体" w:hAnsi="宋体" w:eastAsia="宋体" w:cs="宋体"/>
                <w:kern w:val="0"/>
                <w:sz w:val="21"/>
                <w:szCs w:val="21"/>
                <w:lang w:eastAsia="zh-CN"/>
              </w:rPr>
              <w:t>施工不符合项、现场变更的监督管理；</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3.</w:t>
            </w:r>
            <w:r>
              <w:rPr>
                <w:rFonts w:hint="eastAsia" w:ascii="宋体" w:hAnsi="宋体" w:eastAsia="宋体" w:cs="宋体"/>
                <w:kern w:val="0"/>
                <w:sz w:val="21"/>
                <w:szCs w:val="21"/>
                <w:lang w:val="en-US" w:eastAsia="zh-CN"/>
              </w:rPr>
              <w:t>负责管道类施工</w:t>
            </w:r>
            <w:r>
              <w:rPr>
                <w:rFonts w:hint="eastAsia" w:ascii="宋体" w:hAnsi="宋体" w:eastAsia="宋体" w:cs="宋体"/>
                <w:kern w:val="0"/>
                <w:sz w:val="21"/>
                <w:szCs w:val="21"/>
                <w:lang w:eastAsia="zh-CN"/>
              </w:rPr>
              <w:t>开、停、复工管理；</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4.</w:t>
            </w:r>
            <w:r>
              <w:rPr>
                <w:rFonts w:hint="eastAsia" w:ascii="宋体" w:hAnsi="宋体" w:eastAsia="宋体" w:cs="宋体"/>
                <w:kern w:val="0"/>
                <w:sz w:val="21"/>
                <w:szCs w:val="21"/>
                <w:lang w:val="en-US" w:eastAsia="zh-CN"/>
              </w:rPr>
              <w:t>负责管道类</w:t>
            </w:r>
            <w:r>
              <w:rPr>
                <w:rFonts w:hint="eastAsia" w:ascii="宋体" w:hAnsi="宋体" w:eastAsia="宋体" w:cs="宋体"/>
                <w:kern w:val="0"/>
                <w:sz w:val="21"/>
                <w:szCs w:val="21"/>
                <w:lang w:eastAsia="zh-CN"/>
              </w:rPr>
              <w:t>施工技术改进的审查；</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5.</w:t>
            </w:r>
            <w:r>
              <w:rPr>
                <w:rFonts w:hint="eastAsia" w:ascii="宋体" w:hAnsi="宋体" w:eastAsia="宋体" w:cs="宋体"/>
                <w:kern w:val="0"/>
                <w:sz w:val="21"/>
                <w:szCs w:val="21"/>
                <w:lang w:val="en-US" w:eastAsia="zh-CN"/>
              </w:rPr>
              <w:t>负责管道类</w:t>
            </w:r>
            <w:r>
              <w:rPr>
                <w:rFonts w:hint="eastAsia" w:ascii="宋体" w:hAnsi="宋体" w:eastAsia="宋体" w:cs="宋体"/>
                <w:kern w:val="0"/>
                <w:sz w:val="21"/>
                <w:szCs w:val="21"/>
                <w:lang w:eastAsia="zh-CN"/>
              </w:rPr>
              <w:t>工程</w:t>
            </w:r>
            <w:r>
              <w:rPr>
                <w:rFonts w:hint="eastAsia" w:ascii="宋体" w:hAnsi="宋体" w:eastAsia="宋体" w:cs="宋体"/>
                <w:kern w:val="0"/>
                <w:sz w:val="21"/>
                <w:szCs w:val="21"/>
                <w:lang w:val="en-US" w:eastAsia="zh-CN"/>
              </w:rPr>
              <w:t>质量、</w:t>
            </w:r>
            <w:r>
              <w:rPr>
                <w:rFonts w:hint="eastAsia" w:ascii="宋体" w:hAnsi="宋体" w:eastAsia="宋体" w:cs="宋体"/>
                <w:kern w:val="0"/>
                <w:sz w:val="21"/>
                <w:szCs w:val="21"/>
                <w:lang w:eastAsia="zh-CN"/>
              </w:rPr>
              <w:t>计量控制管理；</w:t>
            </w:r>
          </w:p>
          <w:p>
            <w:pPr>
              <w:pStyle w:val="10"/>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6.</w:t>
            </w:r>
            <w:r>
              <w:rPr>
                <w:rFonts w:hint="eastAsia" w:ascii="宋体" w:hAnsi="宋体" w:eastAsia="宋体" w:cs="宋体"/>
                <w:kern w:val="0"/>
                <w:sz w:val="21"/>
                <w:szCs w:val="21"/>
                <w:lang w:val="en-US" w:eastAsia="zh-CN"/>
              </w:rPr>
              <w:t>负责管道类</w:t>
            </w:r>
            <w:r>
              <w:rPr>
                <w:rFonts w:hint="eastAsia" w:ascii="宋体" w:hAnsi="宋体" w:eastAsia="宋体" w:cs="宋体"/>
                <w:kern w:val="0"/>
                <w:sz w:val="21"/>
                <w:szCs w:val="21"/>
                <w:lang w:eastAsia="zh-CN"/>
              </w:rPr>
              <w:t>施工支持及经验反馈</w:t>
            </w:r>
            <w:r>
              <w:rPr>
                <w:rFonts w:hint="eastAsia" w:ascii="宋体" w:hAnsi="宋体" w:eastAsia="宋体" w:cs="宋体"/>
                <w:kern w:val="0"/>
                <w:sz w:val="21"/>
                <w:szCs w:val="21"/>
                <w:lang w:val="en-US" w:eastAsia="zh-CN"/>
              </w:rPr>
              <w:t>工作；</w:t>
            </w:r>
          </w:p>
          <w:p>
            <w:pPr>
              <w:pStyle w:val="10"/>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7.负责管道类进度款支付、完工结算和竣工决算工程量的审查工作。</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pStyle w:val="10"/>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（1）具有5年及以上电厂施工管理或5年及以上核电厂施工管理经验；具备良好的组织、协调与沟通能力；</w:t>
            </w:r>
          </w:p>
          <w:p>
            <w:pPr>
              <w:pStyle w:val="10"/>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（2）熟练掌握机械/管道工程施工技术、项目管理知识；</w:t>
            </w:r>
          </w:p>
          <w:p>
            <w:pPr>
              <w:pStyle w:val="10"/>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（3）熟悉核安全和工程建设、安全生产和环境保护等相关的法律、法规；</w:t>
            </w:r>
          </w:p>
          <w:p>
            <w:pPr>
              <w:pStyle w:val="10"/>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（4）熟悉核电安全、质量、进度、成本、职业健康和环境保护专业知识、核电厂建设流程；</w:t>
            </w:r>
          </w:p>
          <w:p>
            <w:pPr>
              <w:pStyle w:val="10"/>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（5）了解核电厂设计和设备采购相关知识；</w:t>
            </w:r>
          </w:p>
          <w:p>
            <w:pPr>
              <w:pStyle w:val="10"/>
              <w:ind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（6）具有较强的英语听、说、写作能力者优先。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8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序号</w:t>
            </w:r>
          </w:p>
        </w:tc>
        <w:tc>
          <w:tcPr>
            <w:tcW w:w="1338"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需求处室</w:t>
            </w:r>
          </w:p>
        </w:tc>
        <w:tc>
          <w:tcPr>
            <w:tcW w:w="15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w:t>
            </w:r>
            <w:r>
              <w:rPr>
                <w:rFonts w:hint="eastAsia" w:ascii="宋体" w:hAnsi="宋体" w:eastAsia="宋体" w:cs="宋体"/>
                <w:b/>
                <w:color w:val="000000"/>
                <w:kern w:val="0"/>
                <w:sz w:val="21"/>
                <w:szCs w:val="21"/>
              </w:rPr>
              <w:t>岗位</w:t>
            </w:r>
          </w:p>
        </w:tc>
        <w:tc>
          <w:tcPr>
            <w:tcW w:w="7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招聘人数</w:t>
            </w:r>
          </w:p>
        </w:tc>
        <w:tc>
          <w:tcPr>
            <w:tcW w:w="4995"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岗位职责</w:t>
            </w:r>
          </w:p>
        </w:tc>
        <w:tc>
          <w:tcPr>
            <w:tcW w:w="5834"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jc w:val="center"/>
        </w:trPr>
        <w:tc>
          <w:tcPr>
            <w:tcW w:w="48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工程管理处</w:t>
            </w:r>
          </w:p>
        </w:tc>
        <w:tc>
          <w:tcPr>
            <w:tcW w:w="15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工程进度管理</w:t>
            </w:r>
          </w:p>
        </w:tc>
        <w:tc>
          <w:tcPr>
            <w:tcW w:w="7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2</w:t>
            </w:r>
          </w:p>
        </w:tc>
        <w:tc>
          <w:tcPr>
            <w:tcW w:w="4995" w:type="dxa"/>
            <w:shd w:val="clear" w:color="auto" w:fill="auto"/>
            <w:vAlign w:val="center"/>
          </w:tcPr>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1.建立</w:t>
            </w:r>
            <w:r>
              <w:rPr>
                <w:rFonts w:hint="eastAsia" w:ascii="宋体" w:hAnsi="宋体" w:eastAsia="宋体" w:cs="宋体"/>
                <w:kern w:val="0"/>
                <w:sz w:val="21"/>
                <w:szCs w:val="21"/>
                <w:lang w:val="en-US" w:eastAsia="zh-CN"/>
              </w:rPr>
              <w:t>施工</w:t>
            </w:r>
            <w:r>
              <w:rPr>
                <w:rFonts w:hint="eastAsia" w:ascii="宋体" w:hAnsi="宋体" w:eastAsia="宋体" w:cs="宋体"/>
                <w:kern w:val="0"/>
                <w:sz w:val="21"/>
                <w:szCs w:val="21"/>
                <w:lang w:eastAsia="zh-CN"/>
              </w:rPr>
              <w:t>进度管理体系；</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2.审核承包商进度计划；</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3.现场工程进度协调；</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4.编制现场工程进展报告；</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5.建立、更新和维护工程统计数据库。</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pStyle w:val="10"/>
              <w:ind w:firstLine="0" w:firstLineChars="0"/>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lang w:val="en-US" w:eastAsia="zh-CN"/>
              </w:rPr>
              <w:t>1</w:t>
            </w:r>
            <w:r>
              <w:rPr>
                <w:rFonts w:hint="eastAsia" w:ascii="宋体" w:hAnsi="宋体" w:eastAsia="宋体" w:cs="宋体"/>
                <w:b w:val="0"/>
                <w:bCs w:val="0"/>
                <w:kern w:val="0"/>
                <w:sz w:val="21"/>
                <w:szCs w:val="21"/>
                <w:lang w:eastAsia="zh-CN"/>
              </w:rPr>
              <w:t>）具有</w:t>
            </w:r>
            <w:r>
              <w:rPr>
                <w:rFonts w:hint="eastAsia" w:ascii="宋体" w:hAnsi="宋体" w:eastAsia="宋体" w:cs="宋体"/>
                <w:b w:val="0"/>
                <w:bCs w:val="0"/>
                <w:kern w:val="0"/>
                <w:sz w:val="21"/>
                <w:szCs w:val="21"/>
                <w:lang w:val="en-US" w:eastAsia="zh-CN"/>
              </w:rPr>
              <w:t>5</w:t>
            </w:r>
            <w:r>
              <w:rPr>
                <w:rFonts w:hint="eastAsia" w:ascii="宋体" w:hAnsi="宋体" w:eastAsia="宋体" w:cs="宋体"/>
                <w:b w:val="0"/>
                <w:bCs w:val="0"/>
                <w:kern w:val="0"/>
                <w:sz w:val="21"/>
                <w:szCs w:val="21"/>
                <w:lang w:eastAsia="zh-CN"/>
              </w:rPr>
              <w:t>年</w:t>
            </w:r>
            <w:r>
              <w:rPr>
                <w:rFonts w:hint="eastAsia" w:ascii="宋体" w:hAnsi="宋体" w:eastAsia="宋体" w:cs="宋体"/>
                <w:b w:val="0"/>
                <w:bCs w:val="0"/>
                <w:kern w:val="0"/>
                <w:sz w:val="21"/>
                <w:szCs w:val="21"/>
                <w:lang w:val="en-US" w:eastAsia="zh-CN"/>
              </w:rPr>
              <w:t>及以上</w:t>
            </w:r>
            <w:r>
              <w:rPr>
                <w:rFonts w:hint="eastAsia" w:ascii="宋体" w:hAnsi="宋体" w:eastAsia="宋体" w:cs="宋体"/>
                <w:b w:val="0"/>
                <w:bCs w:val="0"/>
                <w:kern w:val="0"/>
                <w:sz w:val="21"/>
                <w:szCs w:val="21"/>
                <w:lang w:eastAsia="zh-CN"/>
              </w:rPr>
              <w:t>电厂施工管理或</w:t>
            </w:r>
            <w:r>
              <w:rPr>
                <w:rFonts w:hint="eastAsia" w:ascii="宋体" w:hAnsi="宋体" w:eastAsia="宋体" w:cs="宋体"/>
                <w:b w:val="0"/>
                <w:bCs w:val="0"/>
                <w:kern w:val="0"/>
                <w:sz w:val="21"/>
                <w:szCs w:val="21"/>
                <w:lang w:val="en-US" w:eastAsia="zh-CN"/>
              </w:rPr>
              <w:t>3</w:t>
            </w:r>
            <w:r>
              <w:rPr>
                <w:rFonts w:hint="eastAsia" w:ascii="宋体" w:hAnsi="宋体" w:eastAsia="宋体" w:cs="宋体"/>
                <w:b w:val="0"/>
                <w:bCs w:val="0"/>
                <w:kern w:val="0"/>
                <w:sz w:val="21"/>
                <w:szCs w:val="21"/>
                <w:lang w:eastAsia="zh-CN"/>
              </w:rPr>
              <w:t>年</w:t>
            </w:r>
            <w:r>
              <w:rPr>
                <w:rFonts w:hint="eastAsia" w:ascii="宋体" w:hAnsi="宋体" w:eastAsia="宋体" w:cs="宋体"/>
                <w:b w:val="0"/>
                <w:bCs w:val="0"/>
                <w:kern w:val="0"/>
                <w:sz w:val="21"/>
                <w:szCs w:val="21"/>
                <w:lang w:val="en-US" w:eastAsia="zh-CN"/>
              </w:rPr>
              <w:t>及以上</w:t>
            </w:r>
            <w:r>
              <w:rPr>
                <w:rFonts w:hint="eastAsia" w:ascii="宋体" w:hAnsi="宋体" w:eastAsia="宋体" w:cs="宋体"/>
                <w:b w:val="0"/>
                <w:bCs w:val="0"/>
                <w:kern w:val="0"/>
                <w:sz w:val="21"/>
                <w:szCs w:val="21"/>
                <w:lang w:eastAsia="zh-CN"/>
              </w:rPr>
              <w:t>核电厂施工管理经验；具备良好的组织、协调与沟通能力；</w:t>
            </w:r>
          </w:p>
          <w:p>
            <w:pPr>
              <w:pStyle w:val="10"/>
              <w:ind w:firstLine="0" w:firstLineChars="0"/>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lang w:val="en-US" w:eastAsia="zh-CN"/>
              </w:rPr>
              <w:t>2</w:t>
            </w:r>
            <w:r>
              <w:rPr>
                <w:rFonts w:hint="eastAsia" w:ascii="宋体" w:hAnsi="宋体" w:eastAsia="宋体" w:cs="宋体"/>
                <w:b w:val="0"/>
                <w:bCs w:val="0"/>
                <w:kern w:val="0"/>
                <w:sz w:val="21"/>
                <w:szCs w:val="21"/>
                <w:lang w:eastAsia="zh-CN"/>
              </w:rPr>
              <w:t>）精通核电项目工程管理知识及项目建设逻辑关系；</w:t>
            </w:r>
          </w:p>
          <w:p>
            <w:pPr>
              <w:pStyle w:val="10"/>
              <w:ind w:firstLine="0" w:firstLineChars="0"/>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lang w:val="en-US" w:eastAsia="zh-CN"/>
              </w:rPr>
              <w:t>3</w:t>
            </w:r>
            <w:r>
              <w:rPr>
                <w:rFonts w:hint="eastAsia" w:ascii="宋体" w:hAnsi="宋体" w:eastAsia="宋体" w:cs="宋体"/>
                <w:b w:val="0"/>
                <w:bCs w:val="0"/>
                <w:kern w:val="0"/>
                <w:sz w:val="21"/>
                <w:szCs w:val="21"/>
                <w:lang w:eastAsia="zh-CN"/>
              </w:rPr>
              <w:t>）熟悉核安全和工程建设、安全生产和环境保护等相关的法律、法规；</w:t>
            </w:r>
          </w:p>
          <w:p>
            <w:pPr>
              <w:pStyle w:val="10"/>
              <w:ind w:firstLine="0" w:firstLineChars="0"/>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lang w:val="en-US" w:eastAsia="zh-CN"/>
              </w:rPr>
              <w:t>4</w:t>
            </w:r>
            <w:r>
              <w:rPr>
                <w:rFonts w:hint="eastAsia" w:ascii="宋体" w:hAnsi="宋体" w:eastAsia="宋体" w:cs="宋体"/>
                <w:b w:val="0"/>
                <w:bCs w:val="0"/>
                <w:kern w:val="0"/>
                <w:sz w:val="21"/>
                <w:szCs w:val="21"/>
                <w:lang w:eastAsia="zh-CN"/>
              </w:rPr>
              <w:t>）熟悉核电安全、质量、进度、成本、职业健康和环境保护专业知识、核电厂建设流程；</w:t>
            </w:r>
          </w:p>
          <w:p>
            <w:pPr>
              <w:pStyle w:val="10"/>
              <w:ind w:firstLine="0" w:firstLineChars="0"/>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lang w:val="en-US" w:eastAsia="zh-CN"/>
              </w:rPr>
              <w:t>5</w:t>
            </w:r>
            <w:r>
              <w:rPr>
                <w:rFonts w:hint="eastAsia" w:ascii="宋体" w:hAnsi="宋体" w:eastAsia="宋体" w:cs="宋体"/>
                <w:b w:val="0"/>
                <w:bCs w:val="0"/>
                <w:kern w:val="0"/>
                <w:sz w:val="21"/>
                <w:szCs w:val="21"/>
                <w:lang w:eastAsia="zh-CN"/>
              </w:rPr>
              <w:t>）了解核电厂设计和设备采购相关知识；</w:t>
            </w:r>
          </w:p>
          <w:p>
            <w:pPr>
              <w:pStyle w:val="10"/>
              <w:ind w:firstLine="0" w:firstLineChars="0"/>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lang w:val="en-US" w:eastAsia="zh-CN"/>
              </w:rPr>
              <w:t>6</w:t>
            </w:r>
            <w:r>
              <w:rPr>
                <w:rFonts w:hint="eastAsia" w:ascii="宋体" w:hAnsi="宋体" w:eastAsia="宋体" w:cs="宋体"/>
                <w:b w:val="0"/>
                <w:bCs w:val="0"/>
                <w:kern w:val="0"/>
                <w:sz w:val="21"/>
                <w:szCs w:val="21"/>
                <w:lang w:eastAsia="zh-CN"/>
              </w:rPr>
              <w:t>）具有熟练的英语听、说、写作能力者优先。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jc w:val="center"/>
        </w:trPr>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工程管理处</w:t>
            </w:r>
          </w:p>
        </w:tc>
        <w:tc>
          <w:tcPr>
            <w:tcW w:w="150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焊接管理</w:t>
            </w:r>
          </w:p>
        </w:tc>
        <w:tc>
          <w:tcPr>
            <w:tcW w:w="700" w:type="dxa"/>
            <w:shd w:val="clear" w:color="auto" w:fill="auto"/>
            <w:vAlign w:val="center"/>
          </w:tcPr>
          <w:p>
            <w:pPr>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4995" w:type="dxa"/>
            <w:shd w:val="clear" w:color="auto" w:fill="auto"/>
            <w:vAlign w:val="center"/>
          </w:tcPr>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eastAsia="zh-CN"/>
              </w:rPr>
              <w:t>负责焊接施工方案、焊接工艺及焊接材料等焊接技术准备工作的管理；</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eastAsia="zh-CN"/>
              </w:rPr>
              <w:t>负责焊接相关质量、技术问题的处理，跟踪和监督焊接活动的进展和质量，保证工程建设顺利开展；</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负责焊接、无损检测相关监督管理工作的组织、策划和实施；</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lang w:eastAsia="zh-CN"/>
              </w:rPr>
              <w:t>负责监督承包商焊接施工管理工作的有效性，进行分析和风险预警；</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lang w:eastAsia="zh-CN"/>
              </w:rPr>
              <w:t>协调处理焊接与其他专业的接口问题，分析整理并向直接上级汇报重点、难点接口问题；</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eastAsia="zh-CN"/>
              </w:rPr>
              <w:t>为焊接相关进度计划编制和审批提供技术支持，审查焊接相关施工组织设计，工程变更及重大施工方案；</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lang w:eastAsia="zh-CN"/>
              </w:rPr>
              <w:t>编制/校核焊接施工相关技术、管理类规程或程序、报告报表等文件。</w:t>
            </w:r>
          </w:p>
        </w:tc>
        <w:tc>
          <w:tcPr>
            <w:tcW w:w="5834" w:type="dxa"/>
            <w:shd w:val="clear" w:color="auto" w:fill="auto"/>
            <w:vAlign w:val="center"/>
          </w:tcPr>
          <w:p>
            <w:pPr>
              <w:pStyle w:val="10"/>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1.学历要求：大学本科及以上。</w:t>
            </w:r>
          </w:p>
          <w:p>
            <w:pPr>
              <w:pStyle w:val="10"/>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2.职称及职业资格要求：无。</w:t>
            </w:r>
          </w:p>
          <w:p>
            <w:pPr>
              <w:pStyle w:val="10"/>
              <w:ind w:firstLine="0" w:firstLine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3.专业及年限：</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eastAsia="zh-CN"/>
              </w:rPr>
              <w:t>）具有</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eastAsia="zh-CN"/>
              </w:rPr>
              <w:t>年及以上焊接</w:t>
            </w:r>
            <w:r>
              <w:rPr>
                <w:rFonts w:hint="eastAsia" w:ascii="宋体" w:hAnsi="宋体" w:eastAsia="宋体" w:cs="宋体"/>
                <w:kern w:val="0"/>
                <w:sz w:val="21"/>
                <w:szCs w:val="21"/>
                <w:lang w:val="en-US" w:eastAsia="zh-CN"/>
              </w:rPr>
              <w:t>技术相关工作</w:t>
            </w:r>
            <w:r>
              <w:rPr>
                <w:rFonts w:hint="eastAsia" w:ascii="宋体" w:hAnsi="宋体" w:eastAsia="宋体" w:cs="宋体"/>
                <w:kern w:val="0"/>
                <w:sz w:val="21"/>
                <w:szCs w:val="21"/>
                <w:lang w:eastAsia="zh-CN"/>
              </w:rPr>
              <w:t>经验。</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eastAsia="zh-CN"/>
              </w:rPr>
              <w:t>）掌握焊接专业基础知识以及工程项目管理知识</w:t>
            </w:r>
            <w:r>
              <w:rPr>
                <w:rFonts w:hint="eastAsia" w:ascii="宋体" w:hAnsi="宋体" w:eastAsia="宋体" w:cs="宋体"/>
                <w:kern w:val="0"/>
                <w:sz w:val="21"/>
                <w:szCs w:val="21"/>
                <w:lang w:val="en-US" w:eastAsia="zh-CN"/>
              </w:rPr>
              <w:t>；了解</w:t>
            </w:r>
            <w:r>
              <w:rPr>
                <w:rFonts w:hint="eastAsia" w:ascii="宋体" w:hAnsi="宋体" w:eastAsia="宋体" w:cs="宋体"/>
                <w:kern w:val="0"/>
                <w:sz w:val="21"/>
                <w:szCs w:val="21"/>
                <w:lang w:eastAsia="zh-CN"/>
              </w:rPr>
              <w:t>建筑、电力行业焊接专业相关标准以及ASME标准焊接专业相关内容；</w:t>
            </w:r>
            <w:r>
              <w:rPr>
                <w:rFonts w:hint="eastAsia" w:ascii="宋体" w:hAnsi="宋体" w:eastAsia="宋体" w:cs="宋体"/>
                <w:kern w:val="0"/>
                <w:sz w:val="21"/>
                <w:szCs w:val="21"/>
                <w:lang w:val="en-US" w:eastAsia="zh-CN"/>
              </w:rPr>
              <w:t>了解</w:t>
            </w:r>
            <w:r>
              <w:rPr>
                <w:rFonts w:hint="eastAsia" w:ascii="宋体" w:hAnsi="宋体" w:eastAsia="宋体" w:cs="宋体"/>
                <w:kern w:val="0"/>
                <w:sz w:val="21"/>
                <w:szCs w:val="21"/>
                <w:lang w:eastAsia="zh-CN"/>
              </w:rPr>
              <w:t>核电安全、质量、进度、成本、职业健康和环境保护专业知识、核电厂建设流程</w:t>
            </w:r>
            <w:r>
              <w:rPr>
                <w:rFonts w:hint="eastAsia" w:ascii="宋体" w:hAnsi="宋体" w:eastAsia="宋体" w:cs="宋体"/>
                <w:kern w:val="0"/>
                <w:sz w:val="21"/>
                <w:szCs w:val="21"/>
                <w:lang w:val="en-US" w:eastAsia="zh-CN"/>
              </w:rPr>
              <w:t>等</w:t>
            </w:r>
            <w:r>
              <w:rPr>
                <w:rFonts w:hint="eastAsia" w:ascii="宋体" w:hAnsi="宋体" w:eastAsia="宋体" w:cs="宋体"/>
                <w:kern w:val="0"/>
                <w:sz w:val="21"/>
                <w:szCs w:val="21"/>
                <w:lang w:eastAsia="zh-CN"/>
              </w:rPr>
              <w:t>。</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）熟悉国家核安全和工程建设、安全生产和环境保护等相关的法律、法规。</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lang w:eastAsia="zh-CN"/>
              </w:rPr>
              <w:t>）具备良好的思考能力、组织能力、计划能力、沟通能力。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8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序号</w:t>
            </w:r>
          </w:p>
        </w:tc>
        <w:tc>
          <w:tcPr>
            <w:tcW w:w="1338"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需求处室</w:t>
            </w:r>
          </w:p>
        </w:tc>
        <w:tc>
          <w:tcPr>
            <w:tcW w:w="15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w:t>
            </w:r>
            <w:r>
              <w:rPr>
                <w:rFonts w:hint="eastAsia" w:ascii="宋体" w:hAnsi="宋体" w:eastAsia="宋体" w:cs="宋体"/>
                <w:b/>
                <w:color w:val="000000"/>
                <w:kern w:val="0"/>
                <w:sz w:val="21"/>
                <w:szCs w:val="21"/>
              </w:rPr>
              <w:t>岗位</w:t>
            </w:r>
          </w:p>
        </w:tc>
        <w:tc>
          <w:tcPr>
            <w:tcW w:w="7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招聘人数</w:t>
            </w:r>
          </w:p>
        </w:tc>
        <w:tc>
          <w:tcPr>
            <w:tcW w:w="4995"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岗位职责</w:t>
            </w:r>
          </w:p>
        </w:tc>
        <w:tc>
          <w:tcPr>
            <w:tcW w:w="5834"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8" w:hRule="atLeast"/>
          <w:jc w:val="center"/>
        </w:trPr>
        <w:tc>
          <w:tcPr>
            <w:tcW w:w="48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安全质保处</w:t>
            </w:r>
          </w:p>
        </w:tc>
        <w:tc>
          <w:tcPr>
            <w:tcW w:w="15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质保监督</w:t>
            </w:r>
          </w:p>
        </w:tc>
        <w:tc>
          <w:tcPr>
            <w:tcW w:w="7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2</w:t>
            </w:r>
          </w:p>
        </w:tc>
        <w:tc>
          <w:tcPr>
            <w:tcW w:w="4995" w:type="dxa"/>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1.负责制定公司年度监查/监督计划；</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2.负责组织实施对公司质量相关处室的质保监查/监督和内审，实施对纠正措施的跟踪、验证、关闭；负责施工现场土建施工、结构施工等土建作业及相应专业技术方案的质保监督；</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3.组织/参加对供方及分供方的质保监查/监督，实施对纠正措施的跟踪、验证、关闭；</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4.负责公司不符合项的管理；</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5.负责组织质量事故管理相关工作；</w:t>
            </w:r>
          </w:p>
          <w:p>
            <w:pPr>
              <w:pStyle w:val="10"/>
              <w:ind w:firstLine="0" w:firstLineChars="0"/>
              <w:rPr>
                <w:rFonts w:hint="eastAsia" w:ascii="宋体" w:hAnsi="宋体" w:eastAsia="宋体" w:cs="宋体"/>
                <w:kern w:val="0"/>
                <w:sz w:val="21"/>
                <w:szCs w:val="21"/>
                <w:lang w:eastAsia="zh-CN"/>
              </w:rPr>
            </w:pPr>
            <w:r>
              <w:rPr>
                <w:rFonts w:hint="eastAsia" w:ascii="宋体" w:hAnsi="宋体" w:eastAsia="宋体" w:cs="宋体"/>
                <w:sz w:val="21"/>
                <w:szCs w:val="21"/>
                <w:lang w:val="en-US" w:eastAsia="zh-CN"/>
              </w:rPr>
              <w:t>6.组织或配合其它质保监督管理工作。</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2.职称及职业资格要求：主管/专工及以上岗位，要求中级及以上职称。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pStyle w:val="10"/>
              <w:ind w:firstLine="0" w:firstLineChars="0"/>
              <w:rPr>
                <w:rFonts w:hint="eastAsia" w:ascii="宋体" w:hAnsi="宋体" w:eastAsia="宋体" w:cs="宋体"/>
                <w:b w:val="0"/>
                <w:bCs w:val="0"/>
                <w:kern w:val="0"/>
                <w:sz w:val="21"/>
                <w:szCs w:val="21"/>
                <w:lang w:eastAsia="zh-CN"/>
              </w:rPr>
            </w:pPr>
            <w:r>
              <w:rPr>
                <w:rFonts w:hint="eastAsia" w:ascii="宋体" w:hAnsi="宋体" w:eastAsia="宋体" w:cs="宋体"/>
                <w:b w:val="0"/>
                <w:bCs w:val="0"/>
                <w:sz w:val="21"/>
                <w:szCs w:val="21"/>
                <w:lang w:val="en-US" w:eastAsia="zh-CN"/>
              </w:rPr>
              <w:t>具有3年及以上土建施工或相应专业（如结构施工、模版施工等）的工作经验，有核电施工安全管理及相应工作经验者优先。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jc w:val="center"/>
        </w:trPr>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安全质保处</w:t>
            </w:r>
          </w:p>
        </w:tc>
        <w:tc>
          <w:tcPr>
            <w:tcW w:w="15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安全监督</w:t>
            </w:r>
          </w:p>
        </w:tc>
        <w:tc>
          <w:tcPr>
            <w:tcW w:w="7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3</w:t>
            </w:r>
          </w:p>
        </w:tc>
        <w:tc>
          <w:tcPr>
            <w:tcW w:w="4995" w:type="dxa"/>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1.负责综合安全监督管理，组织土建施工安全技术专项监督；</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2.负责双重预防机制建设，负责组织开展危险源辨识，负责组织事故隐患排查治理；对中高风险作业管控进行监督；</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3.负责事故事件管理；</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4.编制相应的应急预案，并组织监督实施培训、演练和相应的应急处置；</w:t>
            </w:r>
          </w:p>
          <w:p>
            <w:pPr>
              <w:pStyle w:val="10"/>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5.组织或配合其它安全监督管理工作。</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2.职称及职业资格要求：主管/专工及以上岗位，要求中级及以上职称；注册安全工程师。</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pStyle w:val="10"/>
              <w:ind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具有3年及以上施工或相应专业的工作经验，有核电施工安全管理及相应工作经验者优先。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8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序号</w:t>
            </w:r>
          </w:p>
        </w:tc>
        <w:tc>
          <w:tcPr>
            <w:tcW w:w="1338"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需求处室</w:t>
            </w:r>
          </w:p>
        </w:tc>
        <w:tc>
          <w:tcPr>
            <w:tcW w:w="15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w:t>
            </w:r>
            <w:r>
              <w:rPr>
                <w:rFonts w:hint="eastAsia" w:ascii="宋体" w:hAnsi="宋体" w:eastAsia="宋体" w:cs="宋体"/>
                <w:b/>
                <w:color w:val="000000"/>
                <w:kern w:val="0"/>
                <w:sz w:val="21"/>
                <w:szCs w:val="21"/>
              </w:rPr>
              <w:t>岗位</w:t>
            </w:r>
          </w:p>
        </w:tc>
        <w:tc>
          <w:tcPr>
            <w:tcW w:w="7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招聘人数</w:t>
            </w:r>
          </w:p>
        </w:tc>
        <w:tc>
          <w:tcPr>
            <w:tcW w:w="4995"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岗位职责</w:t>
            </w:r>
          </w:p>
        </w:tc>
        <w:tc>
          <w:tcPr>
            <w:tcW w:w="5834"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jc w:val="center"/>
        </w:trPr>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安全质保处</w:t>
            </w:r>
          </w:p>
        </w:tc>
        <w:tc>
          <w:tcPr>
            <w:tcW w:w="15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消防监督</w:t>
            </w:r>
          </w:p>
        </w:tc>
        <w:tc>
          <w:tcPr>
            <w:tcW w:w="7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2</w:t>
            </w:r>
          </w:p>
        </w:tc>
        <w:tc>
          <w:tcPr>
            <w:tcW w:w="4995" w:type="dxa"/>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1.策划建立公司消防监督管理体系和保卫监督管理体系，并监督体系的运行；</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2.组织编制公司消防和保卫相关管理程序及技术规程；</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3.组织开展消防监督和保卫监督管理工作及相应的宣传培训等工作；</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4.组织建立公司动火作业、消防设施隔离等消防许可机制，并监督实施；</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5.组织建立公司施工阶段人员入场审批、物料审批等保卫许可机制，并监督实施；</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6.策划并组织建立公司专职消防救援队伍。</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2.职称及职业资格要求：主管/专工及以上岗位，要求中级及以上职称。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pStyle w:val="10"/>
              <w:ind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具有5年及以上消防安全监督管理或消防救援指挥或保卫或消防保卫相关的工作经验，有核电消防工作经验者优先。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5" w:hRule="atLeast"/>
          <w:jc w:val="center"/>
        </w:trPr>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设计管理与设备处</w:t>
            </w:r>
          </w:p>
        </w:tc>
        <w:tc>
          <w:tcPr>
            <w:tcW w:w="15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设计计划管理</w:t>
            </w:r>
          </w:p>
        </w:tc>
        <w:tc>
          <w:tcPr>
            <w:tcW w:w="70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4995" w:type="dxa"/>
            <w:shd w:val="clear" w:color="auto" w:fill="auto"/>
            <w:vAlign w:val="center"/>
          </w:tcPr>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1.负责公司总体设计、工艺设计与技术服务归口管理；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2.负责归口管理和处理有关设计技术问题；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3.负责设计三级及以下进度计划管理；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4.负责设计费用支付的审查；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5.负责设计输入、设计接口、设计变更、设计审查、设计验证、设计交底和设计澄清等管理工作；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6.负责对工程总承包商总包合同中设计与技术服务条款的实际执行情况进行跟踪、监督检查；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7.负责协助合同执行过程中设备供应商与设计院的接口管理；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8.负责组织设计经验反馈项的收集、评估及落实验证工作； </w:t>
            </w:r>
          </w:p>
          <w:p>
            <w:pPr>
              <w:jc w:val="left"/>
              <w:rPr>
                <w:rFonts w:hint="eastAsia" w:ascii="宋体" w:hAnsi="宋体" w:eastAsia="宋体" w:cs="宋体"/>
                <w:sz w:val="21"/>
                <w:szCs w:val="21"/>
                <w:lang w:val="en-US" w:eastAsia="zh-CN"/>
              </w:rPr>
            </w:pPr>
            <w:r>
              <w:rPr>
                <w:rFonts w:hint="eastAsia" w:ascii="宋体" w:hAnsi="宋体" w:eastAsia="宋体" w:cs="宋体"/>
                <w:sz w:val="21"/>
                <w:szCs w:val="21"/>
                <w:vertAlign w:val="baseline"/>
                <w:lang w:val="en-US" w:eastAsia="zh-CN"/>
              </w:rPr>
              <w:t>9.负责组织竣工图编制、审查及移交管理。</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numPr>
                <w:ilvl w:val="0"/>
                <w:numId w:val="0"/>
              </w:num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（1）具有5年及以上核电厂设计、调试、运维或施工管理相关工作经验；</w:t>
            </w:r>
          </w:p>
          <w:p>
            <w:pPr>
              <w:numPr>
                <w:ilvl w:val="0"/>
                <w:numId w:val="0"/>
              </w:num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（2）熟悉核安全法律法规导则以及设计相关的规范、标准；</w:t>
            </w:r>
          </w:p>
          <w:p>
            <w:pPr>
              <w:numPr>
                <w:ilvl w:val="0"/>
                <w:numId w:val="0"/>
              </w:num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（3）具备较强的核安全文化意识，有较强的组织协调能力、沟通能力、分析判断能力和抗压能力；</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具有较好的组织、沟通</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协调能力</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8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序号</w:t>
            </w:r>
          </w:p>
        </w:tc>
        <w:tc>
          <w:tcPr>
            <w:tcW w:w="1338"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需求处室</w:t>
            </w:r>
          </w:p>
        </w:tc>
        <w:tc>
          <w:tcPr>
            <w:tcW w:w="15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w:t>
            </w:r>
            <w:r>
              <w:rPr>
                <w:rFonts w:hint="eastAsia" w:ascii="宋体" w:hAnsi="宋体" w:eastAsia="宋体" w:cs="宋体"/>
                <w:b/>
                <w:color w:val="000000"/>
                <w:kern w:val="0"/>
                <w:sz w:val="21"/>
                <w:szCs w:val="21"/>
              </w:rPr>
              <w:t>岗位</w:t>
            </w:r>
          </w:p>
        </w:tc>
        <w:tc>
          <w:tcPr>
            <w:tcW w:w="7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招聘人数</w:t>
            </w:r>
          </w:p>
        </w:tc>
        <w:tc>
          <w:tcPr>
            <w:tcW w:w="4995"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岗位职责</w:t>
            </w:r>
          </w:p>
        </w:tc>
        <w:tc>
          <w:tcPr>
            <w:tcW w:w="5834"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9" w:hRule="atLeast"/>
          <w:jc w:val="center"/>
        </w:trPr>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设计管理与设备处</w:t>
            </w:r>
          </w:p>
        </w:tc>
        <w:tc>
          <w:tcPr>
            <w:tcW w:w="15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vertAlign w:val="baseline"/>
                <w:lang w:val="en-US" w:eastAsia="zh-CN"/>
              </w:rPr>
              <w:t>核岛主系统设计管理</w:t>
            </w:r>
          </w:p>
        </w:tc>
        <w:tc>
          <w:tcPr>
            <w:tcW w:w="700" w:type="dxa"/>
            <w:shd w:val="clear" w:color="auto" w:fill="auto"/>
            <w:vAlign w:val="center"/>
          </w:tcPr>
          <w:p>
            <w:pPr>
              <w:jc w:val="center"/>
              <w:rPr>
                <w:rFonts w:hint="default" w:ascii="宋体" w:hAnsi="宋体" w:eastAsia="宋体" w:cs="宋体"/>
                <w:b w:val="0"/>
                <w:sz w:val="21"/>
                <w:szCs w:val="21"/>
                <w:lang w:val="en-US" w:eastAsia="zh-CN"/>
              </w:rPr>
            </w:pPr>
            <w:r>
              <w:rPr>
                <w:rFonts w:hint="eastAsia" w:ascii="宋体" w:hAnsi="宋体" w:eastAsia="宋体" w:cs="宋体"/>
                <w:b w:val="0"/>
                <w:sz w:val="21"/>
                <w:szCs w:val="21"/>
                <w:lang w:val="en-US" w:eastAsia="zh-CN"/>
              </w:rPr>
              <w:t>1</w:t>
            </w:r>
          </w:p>
        </w:tc>
        <w:tc>
          <w:tcPr>
            <w:tcW w:w="4995" w:type="dxa"/>
            <w:shd w:val="clear" w:color="auto" w:fill="auto"/>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1.负责核岛及相关BOP(机械工艺系统)的设计管理；</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2.负责核岛设计输入的确定或审查；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3.负责组织核岛及其BOP设计文件的审查；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4.负责核岛设备技术规格书归口管理，设备采购过程中的技术工作；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5.负责与核岛设计承包商的接口与协调；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6.负责核岛相关设计经验反馈的技术落实工作；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7.负责组织核岛重大技术方案、技术专题的研究论证；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8.负责组织核岛设计审查及设计验证；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9.负责核岛设计风险的识别、评估与控制工作；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10.负责核岛设计变更管理； </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11.负责跟踪核岛设计进展并监督设计进度计划执行情况；跟踪协调核岛设计优化工作；  </w:t>
            </w:r>
          </w:p>
          <w:p>
            <w:pPr>
              <w:jc w:val="left"/>
              <w:rPr>
                <w:rFonts w:hint="eastAsia" w:ascii="宋体" w:hAnsi="宋体" w:eastAsia="宋体" w:cs="宋体"/>
                <w:b w:val="0"/>
                <w:bCs/>
                <w:sz w:val="21"/>
                <w:szCs w:val="21"/>
                <w:lang w:val="en-US" w:eastAsia="zh-CN"/>
              </w:rPr>
            </w:pPr>
            <w:r>
              <w:rPr>
                <w:rFonts w:hint="eastAsia" w:ascii="宋体" w:hAnsi="宋体" w:eastAsia="宋体" w:cs="宋体"/>
                <w:sz w:val="21"/>
                <w:szCs w:val="21"/>
                <w:lang w:val="en-US" w:eastAsia="zh-CN"/>
              </w:rPr>
              <w:t>12.参与重大设计联络会。</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具有5年及以上</w:t>
            </w:r>
            <w:r>
              <w:rPr>
                <w:rFonts w:hint="eastAsia" w:ascii="宋体" w:hAnsi="宋体" w:eastAsia="宋体" w:cs="宋体"/>
                <w:b w:val="0"/>
                <w:bCs w:val="0"/>
                <w:sz w:val="21"/>
                <w:szCs w:val="21"/>
                <w:lang w:val="en-US" w:eastAsia="zh-CN"/>
              </w:rPr>
              <w:t>核岛相关专业</w:t>
            </w:r>
            <w:r>
              <w:rPr>
                <w:rFonts w:hint="eastAsia" w:ascii="宋体" w:hAnsi="宋体" w:eastAsia="宋体" w:cs="宋体"/>
                <w:b w:val="0"/>
                <w:bCs w:val="0"/>
                <w:sz w:val="21"/>
                <w:szCs w:val="21"/>
              </w:rPr>
              <w:t>设计管理</w:t>
            </w:r>
            <w:r>
              <w:rPr>
                <w:rFonts w:hint="eastAsia" w:ascii="宋体" w:hAnsi="宋体" w:eastAsia="宋体" w:cs="宋体"/>
                <w:b w:val="0"/>
                <w:bCs w:val="0"/>
                <w:sz w:val="21"/>
                <w:szCs w:val="21"/>
                <w:lang w:val="en-US" w:eastAsia="zh-CN"/>
              </w:rPr>
              <w:t>工作经验</w:t>
            </w:r>
            <w:r>
              <w:rPr>
                <w:rFonts w:hint="eastAsia" w:ascii="宋体" w:hAnsi="宋体" w:eastAsia="宋体" w:cs="宋体"/>
                <w:b w:val="0"/>
                <w:bCs w:val="0"/>
                <w:sz w:val="21"/>
                <w:szCs w:val="21"/>
              </w:rPr>
              <w:t>，具备独立开展</w:t>
            </w:r>
            <w:r>
              <w:rPr>
                <w:rFonts w:hint="eastAsia" w:ascii="宋体" w:hAnsi="宋体" w:eastAsia="宋体" w:cs="宋体"/>
                <w:b w:val="0"/>
                <w:bCs w:val="0"/>
                <w:sz w:val="21"/>
                <w:szCs w:val="21"/>
                <w:lang w:val="en-US" w:eastAsia="zh-CN"/>
              </w:rPr>
              <w:t>核岛相关</w:t>
            </w:r>
            <w:r>
              <w:rPr>
                <w:rFonts w:hint="eastAsia" w:ascii="宋体" w:hAnsi="宋体" w:eastAsia="宋体" w:cs="宋体"/>
                <w:b w:val="0"/>
                <w:bCs w:val="0"/>
                <w:sz w:val="21"/>
                <w:szCs w:val="21"/>
              </w:rPr>
              <w:t>专业设计管理的能力</w:t>
            </w:r>
            <w:r>
              <w:rPr>
                <w:rFonts w:hint="eastAsia" w:ascii="宋体" w:hAnsi="宋体" w:eastAsia="宋体" w:cs="宋体"/>
                <w:b w:val="0"/>
                <w:bCs w:val="0"/>
                <w:sz w:val="21"/>
                <w:szCs w:val="21"/>
                <w:lang w:eastAsia="zh-CN"/>
              </w:rPr>
              <w:t>；</w:t>
            </w:r>
          </w:p>
          <w:p>
            <w:pPr>
              <w:numPr>
                <w:ilvl w:val="0"/>
                <w:numId w:val="0"/>
              </w:num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熟悉设计管理相关要素，熟悉设计领域主要工作内容；</w:t>
            </w:r>
          </w:p>
          <w:p>
            <w:pPr>
              <w:numPr>
                <w:ilvl w:val="0"/>
                <w:numId w:val="0"/>
              </w:numPr>
              <w:spacing w:line="240" w:lineRule="auto"/>
              <w:jc w:val="left"/>
              <w:rPr>
                <w:rFonts w:hint="eastAsia" w:ascii="宋体" w:hAnsi="宋体" w:eastAsia="宋体" w:cs="宋体"/>
                <w:b w:val="0"/>
                <w:bCs/>
                <w:sz w:val="21"/>
                <w:szCs w:val="21"/>
                <w:lang w:val="en-US" w:eastAsia="zh-CN"/>
              </w:rPr>
            </w:pPr>
            <w:r>
              <w:rPr>
                <w:rFonts w:hint="eastAsia" w:ascii="宋体" w:hAnsi="宋体" w:eastAsia="宋体" w:cs="宋体"/>
                <w:b w:val="0"/>
                <w:bCs w:val="0"/>
                <w:sz w:val="21"/>
                <w:szCs w:val="21"/>
                <w:vertAlign w:val="baseline"/>
                <w:lang w:val="en-US" w:eastAsia="zh-CN"/>
              </w:rPr>
              <w:t>（3）熟悉核安全法律法规导则、核岛设计相关的规范、标准；</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具有较好的组织、沟通协调能力</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48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序号</w:t>
            </w:r>
          </w:p>
        </w:tc>
        <w:tc>
          <w:tcPr>
            <w:tcW w:w="1338"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需求处室</w:t>
            </w:r>
          </w:p>
        </w:tc>
        <w:tc>
          <w:tcPr>
            <w:tcW w:w="15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w:t>
            </w:r>
            <w:r>
              <w:rPr>
                <w:rFonts w:hint="eastAsia" w:ascii="宋体" w:hAnsi="宋体" w:eastAsia="宋体" w:cs="宋体"/>
                <w:b/>
                <w:color w:val="000000"/>
                <w:kern w:val="0"/>
                <w:sz w:val="21"/>
                <w:szCs w:val="21"/>
              </w:rPr>
              <w:t>岗位</w:t>
            </w:r>
          </w:p>
        </w:tc>
        <w:tc>
          <w:tcPr>
            <w:tcW w:w="7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招聘人数</w:t>
            </w:r>
          </w:p>
        </w:tc>
        <w:tc>
          <w:tcPr>
            <w:tcW w:w="4995"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岗位职责</w:t>
            </w:r>
          </w:p>
        </w:tc>
        <w:tc>
          <w:tcPr>
            <w:tcW w:w="5834"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5" w:hRule="atLeast"/>
          <w:jc w:val="center"/>
        </w:trPr>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设计管理与设备处</w:t>
            </w:r>
          </w:p>
        </w:tc>
        <w:tc>
          <w:tcPr>
            <w:tcW w:w="1500" w:type="dxa"/>
            <w:shd w:val="clear" w:color="auto" w:fill="auto"/>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常规岛热力系统设计管理</w:t>
            </w:r>
          </w:p>
        </w:tc>
        <w:tc>
          <w:tcPr>
            <w:tcW w:w="700" w:type="dxa"/>
            <w:shd w:val="clear" w:color="auto" w:fill="auto"/>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4995" w:type="dxa"/>
            <w:shd w:val="clear" w:color="auto" w:fill="auto"/>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1.负责常规岛及相关BOP(机械工艺系统)的设计管理； </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2.负责常规岛设备技术规格书归口管理，设备采购过程中的技术工作； </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3.负责与常规岛设计承包商的接口与协调； </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4.负责常规岛相关设计经验反馈的技术落实工作； </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5.负责组织常规岛重大技术方案、技术专题的研究论证； </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6.负责组织常规岛设计审查及设计验证； </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7.负责常规岛设计风险的识别、评估与控制工作； </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8.负责常规岛设计变更管理； </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9.负责跟踪常规岛设计进展并监督设计进度计划执行情况；跟踪协调常规岛设计优化工作； </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10.参与重大设计联络会。 </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numPr>
                <w:ilvl w:val="0"/>
                <w:numId w:val="0"/>
              </w:num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（1）具有5年以上核电厂常规岛系统设计、调试、运维或施工管理相关工作经验；</w:t>
            </w:r>
          </w:p>
          <w:p>
            <w:pPr>
              <w:numPr>
                <w:ilvl w:val="0"/>
                <w:numId w:val="0"/>
              </w:num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（2）熟悉核安全法律法规导则、常规岛设计相关的规范、标准；</w:t>
            </w:r>
          </w:p>
          <w:p>
            <w:pPr>
              <w:numPr>
                <w:ilvl w:val="0"/>
                <w:numId w:val="0"/>
              </w:num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（3）具备较强的核安全文化意识，有较强的组织协调能力、沟通能力、分析判断能力和抗压能力；</w:t>
            </w:r>
          </w:p>
          <w:p>
            <w:pPr>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具有较好的组织、沟通协调能力</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1" w:hRule="atLeast"/>
          <w:jc w:val="center"/>
        </w:trPr>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设计管理与设备处</w:t>
            </w:r>
          </w:p>
        </w:tc>
        <w:tc>
          <w:tcPr>
            <w:tcW w:w="1500" w:type="dxa"/>
            <w:shd w:val="clear" w:color="auto" w:fill="auto"/>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电气一次/二次系统设计管理</w:t>
            </w:r>
          </w:p>
        </w:tc>
        <w:tc>
          <w:tcPr>
            <w:tcW w:w="700" w:type="dxa"/>
            <w:shd w:val="clear" w:color="auto" w:fill="auto"/>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4995" w:type="dxa"/>
            <w:shd w:val="clear" w:color="auto" w:fill="auto"/>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1.负责电气一次/二次专业设计文件审查管理；</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2.负责电气一次/二次专业设计验证管理；</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3.负责电气一次/二次专业设计进度计划管理；</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4.负责电气一次/二次专业设计变更管理；</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5.负责电气一次/二次专业重大技术方案的研究和论证管理；</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6.负责与电气一次/二次专业设计承包商接口管理；</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7.负责参与电气一次/二次施工、调试相关技术支持；</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8.完成上级领导交办的其他工作。</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具有5年及以上</w:t>
            </w:r>
            <w:r>
              <w:rPr>
                <w:rFonts w:hint="eastAsia" w:ascii="宋体" w:hAnsi="宋体" w:eastAsia="宋体" w:cs="宋体"/>
                <w:b w:val="0"/>
                <w:bCs w:val="0"/>
                <w:sz w:val="21"/>
                <w:szCs w:val="21"/>
                <w:lang w:val="en-US" w:eastAsia="zh-CN"/>
              </w:rPr>
              <w:t>电厂电气一次/二次</w:t>
            </w:r>
            <w:r>
              <w:rPr>
                <w:rFonts w:hint="eastAsia" w:ascii="宋体" w:hAnsi="宋体" w:eastAsia="宋体" w:cs="宋体"/>
                <w:b w:val="0"/>
                <w:bCs w:val="0"/>
                <w:sz w:val="21"/>
                <w:szCs w:val="21"/>
              </w:rPr>
              <w:t>设计管理</w:t>
            </w:r>
            <w:r>
              <w:rPr>
                <w:rFonts w:hint="eastAsia" w:ascii="宋体" w:hAnsi="宋体" w:eastAsia="宋体" w:cs="宋体"/>
                <w:b w:val="0"/>
                <w:bCs w:val="0"/>
                <w:sz w:val="21"/>
                <w:szCs w:val="21"/>
                <w:lang w:val="en-US" w:eastAsia="zh-CN"/>
              </w:rPr>
              <w:t>工作经验</w:t>
            </w:r>
            <w:r>
              <w:rPr>
                <w:rFonts w:hint="eastAsia" w:ascii="宋体" w:hAnsi="宋体" w:eastAsia="宋体" w:cs="宋体"/>
                <w:b w:val="0"/>
                <w:bCs w:val="0"/>
                <w:sz w:val="21"/>
                <w:szCs w:val="21"/>
              </w:rPr>
              <w:t>，具备独立开展电气</w:t>
            </w:r>
            <w:r>
              <w:rPr>
                <w:rFonts w:hint="eastAsia" w:ascii="宋体" w:hAnsi="宋体" w:eastAsia="宋体" w:cs="宋体"/>
                <w:b w:val="0"/>
                <w:bCs w:val="0"/>
                <w:sz w:val="21"/>
                <w:szCs w:val="21"/>
                <w:lang w:val="en-US" w:eastAsia="zh-CN"/>
              </w:rPr>
              <w:t>一次/</w:t>
            </w:r>
            <w:r>
              <w:rPr>
                <w:rFonts w:hint="eastAsia" w:ascii="宋体" w:hAnsi="宋体" w:eastAsia="宋体" w:cs="宋体"/>
                <w:b w:val="0"/>
                <w:bCs w:val="0"/>
                <w:sz w:val="21"/>
                <w:szCs w:val="21"/>
              </w:rPr>
              <w:t>二次专业设计管理的能力</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有核电</w:t>
            </w:r>
            <w:r>
              <w:rPr>
                <w:rFonts w:hint="eastAsia" w:ascii="宋体" w:hAnsi="宋体" w:eastAsia="宋体" w:cs="宋体"/>
                <w:b w:val="0"/>
                <w:bCs w:val="0"/>
                <w:sz w:val="21"/>
                <w:szCs w:val="21"/>
              </w:rPr>
              <w:t>设计管理工作经历者优先</w:t>
            </w:r>
            <w:r>
              <w:rPr>
                <w:rFonts w:hint="eastAsia" w:ascii="宋体" w:hAnsi="宋体" w:eastAsia="宋体" w:cs="宋体"/>
                <w:b w:val="0"/>
                <w:bCs w:val="0"/>
                <w:sz w:val="21"/>
                <w:szCs w:val="21"/>
                <w:lang w:eastAsia="zh-CN"/>
              </w:rPr>
              <w:t>；</w:t>
            </w: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 xml:space="preserve">熟悉设计管理相关要素，熟悉设计领域主要工作内容；                                             </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具有较好的组织、沟通协调能力</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48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序号</w:t>
            </w:r>
          </w:p>
        </w:tc>
        <w:tc>
          <w:tcPr>
            <w:tcW w:w="1338"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需求处室</w:t>
            </w:r>
          </w:p>
        </w:tc>
        <w:tc>
          <w:tcPr>
            <w:tcW w:w="15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w:t>
            </w:r>
            <w:r>
              <w:rPr>
                <w:rFonts w:hint="eastAsia" w:ascii="宋体" w:hAnsi="宋体" w:eastAsia="宋体" w:cs="宋体"/>
                <w:b/>
                <w:color w:val="000000"/>
                <w:kern w:val="0"/>
                <w:sz w:val="21"/>
                <w:szCs w:val="21"/>
              </w:rPr>
              <w:t>岗位</w:t>
            </w:r>
          </w:p>
        </w:tc>
        <w:tc>
          <w:tcPr>
            <w:tcW w:w="7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招聘人数</w:t>
            </w:r>
          </w:p>
        </w:tc>
        <w:tc>
          <w:tcPr>
            <w:tcW w:w="4995"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岗位职责</w:t>
            </w:r>
          </w:p>
        </w:tc>
        <w:tc>
          <w:tcPr>
            <w:tcW w:w="5834"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3" w:hRule="atLeast"/>
          <w:jc w:val="center"/>
        </w:trPr>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设计管理与设备处</w:t>
            </w:r>
          </w:p>
        </w:tc>
        <w:tc>
          <w:tcPr>
            <w:tcW w:w="1500"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vertAlign w:val="baseline"/>
                <w:lang w:val="en-US" w:eastAsia="zh-CN"/>
              </w:rPr>
              <w:t>土建设计管理</w:t>
            </w:r>
          </w:p>
        </w:tc>
        <w:tc>
          <w:tcPr>
            <w:tcW w:w="700" w:type="dxa"/>
            <w:shd w:val="clear" w:color="auto" w:fill="auto"/>
            <w:vAlign w:val="center"/>
          </w:tcPr>
          <w:p>
            <w:pPr>
              <w:jc w:val="center"/>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1</w:t>
            </w:r>
          </w:p>
        </w:tc>
        <w:tc>
          <w:tcPr>
            <w:tcW w:w="4995" w:type="dxa"/>
            <w:shd w:val="clear" w:color="auto" w:fill="auto"/>
            <w:vAlign w:val="center"/>
          </w:tcPr>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1.负责全厂总平面设计规划相关工作；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2.负责全厂土建设计的组织实施与管理；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3.负责全厂土建设计策划；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4.负责全厂土建设计输入的确定或审查；</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5.负责水土保持设计管理工作；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6.负责组织全厂土建设计的审查；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7.负责组织全厂土建相关技术问题的研究解决；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8.负责组织全厂土建设计交底和设计澄清； </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9.负责分工范围内设计变更及不符合项的审查； </w:t>
            </w:r>
          </w:p>
          <w:p>
            <w:pPr>
              <w:jc w:val="left"/>
              <w:rPr>
                <w:rFonts w:hint="eastAsia" w:ascii="宋体" w:hAnsi="宋体" w:eastAsia="宋体" w:cs="宋体"/>
                <w:sz w:val="21"/>
                <w:szCs w:val="21"/>
                <w:lang w:val="en-US" w:eastAsia="zh-CN"/>
              </w:rPr>
            </w:pPr>
            <w:r>
              <w:rPr>
                <w:rFonts w:hint="eastAsia" w:ascii="宋体" w:hAnsi="宋体" w:eastAsia="宋体" w:cs="宋体"/>
                <w:sz w:val="21"/>
                <w:szCs w:val="21"/>
                <w:vertAlign w:val="baseline"/>
                <w:lang w:val="en-US" w:eastAsia="zh-CN"/>
              </w:rPr>
              <w:t>10.负责专业范围内的竣工图编制、审查管理。</w:t>
            </w: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（1）具有5年及以上电厂土建设计管理工作经验，</w:t>
            </w:r>
            <w:r>
              <w:rPr>
                <w:rFonts w:hint="eastAsia" w:ascii="宋体" w:hAnsi="宋体" w:eastAsia="宋体" w:cs="宋体"/>
                <w:b w:val="0"/>
                <w:bCs w:val="0"/>
                <w:sz w:val="21"/>
                <w:szCs w:val="21"/>
                <w:lang w:val="en-US" w:eastAsia="zh-CN"/>
              </w:rPr>
              <w:t>有核电</w:t>
            </w:r>
            <w:r>
              <w:rPr>
                <w:rFonts w:hint="eastAsia" w:ascii="宋体" w:hAnsi="宋体" w:eastAsia="宋体" w:cs="宋体"/>
                <w:b w:val="0"/>
                <w:bCs w:val="0"/>
                <w:sz w:val="21"/>
                <w:szCs w:val="21"/>
              </w:rPr>
              <w:t>设计管理工作经历者优先</w:t>
            </w:r>
            <w:r>
              <w:rPr>
                <w:rFonts w:hint="eastAsia" w:ascii="宋体" w:hAnsi="宋体" w:eastAsia="宋体" w:cs="宋体"/>
                <w:b w:val="0"/>
                <w:bCs w:val="0"/>
                <w:sz w:val="21"/>
                <w:szCs w:val="21"/>
                <w:lang w:eastAsia="zh-CN"/>
              </w:rPr>
              <w:t>；</w:t>
            </w:r>
          </w:p>
          <w:p>
            <w:pPr>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熟悉设计管理相关要素，熟悉设计领域主要工作内容；</w:t>
            </w:r>
          </w:p>
          <w:p>
            <w:p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（3）熟悉土建专业相关规范、标准，具备独立开展土建、</w:t>
            </w:r>
            <w:r>
              <w:rPr>
                <w:rFonts w:hint="eastAsia" w:ascii="宋体" w:hAnsi="宋体" w:eastAsia="宋体" w:cs="宋体"/>
                <w:b w:val="0"/>
                <w:bCs w:val="0"/>
                <w:sz w:val="21"/>
                <w:szCs w:val="21"/>
                <w:vertAlign w:val="baseline"/>
                <w:lang w:val="en-US" w:eastAsia="zh-CN"/>
              </w:rPr>
              <w:fldChar w:fldCharType="begin"/>
            </w:r>
            <w:r>
              <w:rPr>
                <w:rFonts w:hint="eastAsia" w:ascii="宋体" w:hAnsi="宋体" w:eastAsia="宋体" w:cs="宋体"/>
                <w:b w:val="0"/>
                <w:bCs w:val="0"/>
                <w:sz w:val="21"/>
                <w:szCs w:val="21"/>
                <w:vertAlign w:val="baseline"/>
                <w:lang w:val="en-US" w:eastAsia="zh-CN"/>
              </w:rPr>
              <w:instrText xml:space="preserve"> HYPERLINK "https://baike.baidu.com/item/%E6%80%BB%E4%BD%93%E8%A7%84%E5%88%92?fromModule=lemma_inlink" \t "https://baike.baidu.com/item/%E6%80%BB%E5%9B%BE%E8%AE%BE%E8%AE%A1%E4%B8%8E%E5%B7%A5%E4%B8%9A%E8%BF%90%E8%BE%93%E4%B8%93%E4%B8%9A/_blank" </w:instrText>
            </w:r>
            <w:r>
              <w:rPr>
                <w:rFonts w:hint="eastAsia" w:ascii="宋体" w:hAnsi="宋体" w:eastAsia="宋体" w:cs="宋体"/>
                <w:b w:val="0"/>
                <w:bCs w:val="0"/>
                <w:sz w:val="21"/>
                <w:szCs w:val="21"/>
                <w:vertAlign w:val="baseline"/>
                <w:lang w:val="en-US" w:eastAsia="zh-CN"/>
              </w:rPr>
              <w:fldChar w:fldCharType="separate"/>
            </w:r>
            <w:r>
              <w:rPr>
                <w:rFonts w:hint="eastAsia" w:ascii="宋体" w:hAnsi="宋体" w:eastAsia="宋体" w:cs="宋体"/>
                <w:b w:val="0"/>
                <w:bCs w:val="0"/>
                <w:sz w:val="21"/>
                <w:szCs w:val="21"/>
                <w:vertAlign w:val="baseline"/>
                <w:lang w:val="en-US" w:eastAsia="zh-CN"/>
              </w:rPr>
              <w:t>总体规划</w:t>
            </w:r>
            <w:r>
              <w:rPr>
                <w:rFonts w:hint="eastAsia" w:ascii="宋体" w:hAnsi="宋体" w:eastAsia="宋体" w:cs="宋体"/>
                <w:b w:val="0"/>
                <w:bCs w:val="0"/>
                <w:sz w:val="21"/>
                <w:szCs w:val="21"/>
                <w:vertAlign w:val="baseline"/>
                <w:lang w:val="en-US" w:eastAsia="zh-CN"/>
              </w:rPr>
              <w:fldChar w:fldCharType="end"/>
            </w:r>
            <w:r>
              <w:rPr>
                <w:rFonts w:hint="eastAsia" w:ascii="宋体" w:hAnsi="宋体" w:eastAsia="宋体" w:cs="宋体"/>
                <w:b w:val="0"/>
                <w:bCs w:val="0"/>
                <w:sz w:val="21"/>
                <w:szCs w:val="21"/>
                <w:vertAlign w:val="baseline"/>
                <w:lang w:val="en-US" w:eastAsia="zh-CN"/>
              </w:rPr>
              <w:t>、总平面布置设计管理的能力。</w:t>
            </w:r>
          </w:p>
          <w:p>
            <w:pPr>
              <w:spacing w:line="240" w:lineRule="auto"/>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vertAlign w:val="baseline"/>
                <w:lang w:val="en-US" w:eastAsia="zh-CN"/>
              </w:rPr>
              <w:t>（4）熟练运用常用办公软件，具有较强的学习能力、语言表达能力、组织协调能力、执行力及团队协作意识。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480" w:type="dxa"/>
            <w:shd w:val="clear" w:color="auto" w:fill="auto"/>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16</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设计管理与设备处</w:t>
            </w:r>
          </w:p>
        </w:tc>
        <w:tc>
          <w:tcPr>
            <w:tcW w:w="1500" w:type="dxa"/>
            <w:shd w:val="clear" w:color="auto" w:fill="auto"/>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b w:val="0"/>
                <w:sz w:val="21"/>
                <w:szCs w:val="21"/>
                <w:lang w:val="en-US" w:eastAsia="zh-CN"/>
              </w:rPr>
              <w:t>机械设备采购</w:t>
            </w:r>
          </w:p>
        </w:tc>
        <w:tc>
          <w:tcPr>
            <w:tcW w:w="700" w:type="dxa"/>
            <w:shd w:val="clear" w:color="auto" w:fill="auto"/>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4995" w:type="dxa"/>
            <w:shd w:val="clear" w:color="auto" w:fill="auto"/>
            <w:vAlign w:val="center"/>
          </w:tcPr>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1.负责机械设备采购进度管理、采买监督、合同执行监督、催交、监造监督；</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2.负责机械设备采购阶段的供货风险识别与评估，具有风险协调解决能力。</w:t>
            </w:r>
          </w:p>
          <w:p>
            <w:pPr>
              <w:jc w:val="left"/>
              <w:rPr>
                <w:rFonts w:hint="eastAsia" w:ascii="宋体" w:hAnsi="宋体" w:eastAsia="宋体" w:cs="宋体"/>
                <w:sz w:val="21"/>
                <w:szCs w:val="21"/>
                <w:vertAlign w:val="baseline"/>
                <w:lang w:val="en-US" w:eastAsia="zh-CN"/>
              </w:rPr>
            </w:pPr>
          </w:p>
        </w:tc>
        <w:tc>
          <w:tcPr>
            <w:tcW w:w="5834" w:type="dxa"/>
            <w:shd w:val="clear" w:color="auto" w:fill="auto"/>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1.学历要求：大学本科及以上。</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2.职称及职业资格要求：中级及以上职称。</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3.专业及年限：</w:t>
            </w:r>
          </w:p>
          <w:p>
            <w:p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3年以上核电机械设备采购质量管理经验，熟悉核电设备结构、制造工艺以及相关法规标准。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480" w:type="dxa"/>
            <w:shd w:val="clear" w:color="auto" w:fill="auto"/>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17</w:t>
            </w:r>
          </w:p>
        </w:tc>
        <w:tc>
          <w:tcPr>
            <w:tcW w:w="133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设计管理与设备处</w:t>
            </w:r>
          </w:p>
        </w:tc>
        <w:tc>
          <w:tcPr>
            <w:tcW w:w="1500" w:type="dxa"/>
            <w:shd w:val="clear" w:color="auto" w:fill="auto"/>
            <w:vAlign w:val="center"/>
          </w:tcPr>
          <w:p>
            <w:pPr>
              <w:jc w:val="center"/>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电仪设备采购</w:t>
            </w:r>
          </w:p>
        </w:tc>
        <w:tc>
          <w:tcPr>
            <w:tcW w:w="700" w:type="dxa"/>
            <w:shd w:val="clear" w:color="auto" w:fill="auto"/>
            <w:vAlign w:val="center"/>
          </w:tcPr>
          <w:p>
            <w:pPr>
              <w:jc w:val="center"/>
              <w:rPr>
                <w:rFonts w:hint="default" w:ascii="宋体" w:hAnsi="宋体" w:eastAsia="宋体" w:cs="宋体"/>
                <w:b w:val="0"/>
                <w:sz w:val="21"/>
                <w:szCs w:val="21"/>
                <w:lang w:val="en-US" w:eastAsia="zh-CN"/>
              </w:rPr>
            </w:pPr>
            <w:r>
              <w:rPr>
                <w:rFonts w:hint="eastAsia" w:ascii="宋体" w:hAnsi="宋体" w:eastAsia="宋体" w:cs="宋体"/>
                <w:b w:val="0"/>
                <w:sz w:val="21"/>
                <w:szCs w:val="21"/>
                <w:lang w:val="en-US" w:eastAsia="zh-CN"/>
              </w:rPr>
              <w:t>1</w:t>
            </w:r>
          </w:p>
        </w:tc>
        <w:tc>
          <w:tcPr>
            <w:tcW w:w="4995" w:type="dxa"/>
            <w:shd w:val="clear" w:color="auto" w:fill="auto"/>
            <w:vAlign w:val="center"/>
          </w:tcPr>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1.负责电气、仪控设备采购进度管理、采买监督、合同执行监督、催交、监造监督；</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2.负责电气、仪控设备采购阶段的供货风险识别与评估，具有风险协调解决能力。</w:t>
            </w:r>
          </w:p>
        </w:tc>
        <w:tc>
          <w:tcPr>
            <w:tcW w:w="5834" w:type="dxa"/>
            <w:shd w:val="clear" w:color="auto" w:fill="auto"/>
            <w:vAlign w:val="center"/>
          </w:tcPr>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1.学历要求：大学本科及以上。</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2.职称及职业资格要求：中级及以上职称。</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3.专业及年限：</w:t>
            </w:r>
          </w:p>
          <w:p>
            <w:pPr>
              <w:spacing w:line="240" w:lineRule="auto"/>
              <w:jc w:val="left"/>
              <w:rPr>
                <w:rFonts w:hint="eastAsia" w:ascii="宋体" w:hAnsi="宋体" w:eastAsia="宋体" w:cs="宋体"/>
                <w:b w:val="0"/>
                <w:bCs w:val="0"/>
                <w:sz w:val="21"/>
                <w:szCs w:val="21"/>
                <w:lang w:val="en-US" w:eastAsia="zh-CN"/>
              </w:rPr>
            </w:pPr>
            <w:r>
              <w:rPr>
                <w:rFonts w:hint="eastAsia" w:ascii="宋体" w:hAnsi="宋体" w:eastAsia="宋体" w:cs="宋体"/>
                <w:sz w:val="21"/>
                <w:szCs w:val="21"/>
                <w:vertAlign w:val="baseline"/>
                <w:lang w:val="en-US" w:eastAsia="zh-CN"/>
              </w:rPr>
              <w:t>3年以上核电电气、仪控设备采购质量管理经验，熟悉核电设备结构和制造工艺以及相关法规标准。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48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序号</w:t>
            </w:r>
          </w:p>
        </w:tc>
        <w:tc>
          <w:tcPr>
            <w:tcW w:w="1338"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需求处室</w:t>
            </w:r>
          </w:p>
        </w:tc>
        <w:tc>
          <w:tcPr>
            <w:tcW w:w="15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lang w:val="en-US" w:eastAsia="zh-CN"/>
              </w:rPr>
              <w:t>需求</w:t>
            </w:r>
            <w:r>
              <w:rPr>
                <w:rFonts w:hint="eastAsia" w:ascii="宋体" w:hAnsi="宋体" w:eastAsia="宋体" w:cs="宋体"/>
                <w:b/>
                <w:color w:val="000000"/>
                <w:kern w:val="0"/>
                <w:sz w:val="21"/>
                <w:szCs w:val="21"/>
              </w:rPr>
              <w:t>岗位</w:t>
            </w:r>
          </w:p>
        </w:tc>
        <w:tc>
          <w:tcPr>
            <w:tcW w:w="700"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招聘人数</w:t>
            </w:r>
          </w:p>
        </w:tc>
        <w:tc>
          <w:tcPr>
            <w:tcW w:w="4995"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岗位职责</w:t>
            </w:r>
          </w:p>
        </w:tc>
        <w:tc>
          <w:tcPr>
            <w:tcW w:w="5834" w:type="dxa"/>
            <w:shd w:val="clear" w:color="auto" w:fill="auto"/>
            <w:vAlign w:val="center"/>
          </w:tcPr>
          <w:p>
            <w:pPr>
              <w:widowControl/>
              <w:jc w:val="center"/>
              <w:rPr>
                <w:rFonts w:hint="eastAsia" w:ascii="宋体" w:hAnsi="宋体" w:eastAsia="宋体" w:cs="宋体"/>
                <w:b/>
                <w:color w:val="000000"/>
                <w:kern w:val="0"/>
                <w:sz w:val="21"/>
                <w:szCs w:val="21"/>
                <w:lang w:val="en-US" w:eastAsia="zh-CN" w:bidi="ar-SA"/>
              </w:rPr>
            </w:pPr>
            <w:r>
              <w:rPr>
                <w:rFonts w:hint="eastAsia" w:ascii="宋体" w:hAnsi="宋体" w:eastAsia="宋体" w:cs="宋体"/>
                <w:b/>
                <w:color w:val="000000"/>
                <w:kern w:val="0"/>
                <w:sz w:val="21"/>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480" w:type="dxa"/>
            <w:shd w:val="clear" w:color="auto" w:fill="auto"/>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18</w:t>
            </w:r>
          </w:p>
        </w:tc>
        <w:tc>
          <w:tcPr>
            <w:tcW w:w="133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财务资产处</w:t>
            </w:r>
          </w:p>
        </w:tc>
        <w:tc>
          <w:tcPr>
            <w:tcW w:w="1500" w:type="dxa"/>
            <w:shd w:val="clear" w:color="auto" w:fill="auto"/>
            <w:vAlign w:val="center"/>
          </w:tcPr>
          <w:p>
            <w:pPr>
              <w:jc w:val="center"/>
              <w:rPr>
                <w:rFonts w:hint="default" w:ascii="宋体" w:hAnsi="宋体" w:eastAsia="宋体" w:cs="宋体"/>
                <w:b w:val="0"/>
                <w:sz w:val="21"/>
                <w:szCs w:val="21"/>
                <w:lang w:val="en-US" w:eastAsia="zh-CN"/>
              </w:rPr>
            </w:pPr>
            <w:r>
              <w:rPr>
                <w:rFonts w:hint="eastAsia" w:ascii="宋体" w:hAnsi="宋体" w:cs="宋体"/>
                <w:sz w:val="21"/>
                <w:szCs w:val="21"/>
                <w:vertAlign w:val="baseline"/>
                <w:lang w:val="en-US" w:eastAsia="zh-CN"/>
              </w:rPr>
              <w:t>税务管理</w:t>
            </w:r>
          </w:p>
        </w:tc>
        <w:tc>
          <w:tcPr>
            <w:tcW w:w="700" w:type="dxa"/>
            <w:shd w:val="clear" w:color="auto" w:fill="auto"/>
            <w:vAlign w:val="center"/>
          </w:tcPr>
          <w:p>
            <w:pPr>
              <w:jc w:val="center"/>
              <w:rPr>
                <w:rFonts w:hint="default" w:ascii="宋体" w:hAnsi="宋体" w:eastAsia="宋体" w:cs="宋体"/>
                <w:b w:val="0"/>
                <w:sz w:val="21"/>
                <w:szCs w:val="21"/>
                <w:lang w:val="en-US" w:eastAsia="zh-CN"/>
              </w:rPr>
            </w:pPr>
            <w:r>
              <w:rPr>
                <w:rFonts w:hint="eastAsia" w:ascii="宋体" w:hAnsi="宋体" w:eastAsia="宋体" w:cs="宋体"/>
                <w:b w:val="0"/>
                <w:sz w:val="21"/>
                <w:szCs w:val="21"/>
                <w:lang w:val="en-US" w:eastAsia="zh-CN"/>
              </w:rPr>
              <w:t>1</w:t>
            </w:r>
          </w:p>
        </w:tc>
        <w:tc>
          <w:tcPr>
            <w:tcW w:w="4995" w:type="dxa"/>
            <w:shd w:val="clear" w:color="auto" w:fill="auto"/>
            <w:vAlign w:val="center"/>
          </w:tcPr>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1.负责及时收集、研究国家和地方财政、税务等部门最新出台的与公司业务相关的财税政策、法规，定期编制《最新财税政策简报》；</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2.根据税务管理需要，开展专项财税政策研究，编制专项财税研究分析报告；</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3.负责根据管理需要，按项目发展阶段、重大交易、重大经济事项和税种组织编制纳税筹划方案；</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4.负责建立、完善公司纳税管理制度；</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5.负责税款的计算、申报和缴纳工作；</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6.负责增值税防伪税控系统设备日常维护管理工作；</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7.负责增值税专用发票的领购、开具等管理；</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8.负责组织进行增值税专项发票的认证工作，并按规定对抵扣联进行管理；</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9.负责招投标、经济合同谈判等商务活动中涉税内容的审核把关；</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10.负责组织公司员工年度个人所得税的申报工作； </w:t>
            </w:r>
          </w:p>
          <w:p>
            <w:pPr>
              <w:spacing w:line="240" w:lineRule="auto"/>
              <w:jc w:val="left"/>
              <w:rPr>
                <w:rFonts w:hint="eastAsia" w:ascii="楷体" w:hAnsi="楷体" w:eastAsia="楷体" w:cs="宋体"/>
                <w:color w:val="000000"/>
                <w:kern w:val="0"/>
                <w:sz w:val="21"/>
                <w:szCs w:val="21"/>
                <w:lang w:val="en-US" w:eastAsia="zh-CN"/>
              </w:rPr>
            </w:pPr>
            <w:r>
              <w:rPr>
                <w:rFonts w:hint="eastAsia" w:ascii="宋体" w:hAnsi="宋体" w:eastAsia="宋体" w:cs="宋体"/>
                <w:sz w:val="21"/>
                <w:szCs w:val="21"/>
                <w:vertAlign w:val="baseline"/>
                <w:lang w:val="en-US" w:eastAsia="zh-CN"/>
              </w:rPr>
              <w:t>11.负责配合税务机关税务稽查、检查工作。</w:t>
            </w:r>
          </w:p>
        </w:tc>
        <w:tc>
          <w:tcPr>
            <w:tcW w:w="5834" w:type="dxa"/>
            <w:shd w:val="clear" w:color="auto" w:fill="auto"/>
            <w:vAlign w:val="center"/>
          </w:tcPr>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1.学历要求：大学本科及以上。</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2.职称及职业资格要求：无。</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3.专业及年限：</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3年以上大型工业企业财务工作经验。有核电企业财务工作经历的优先考虑。</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480"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133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综合管理处</w:t>
            </w:r>
          </w:p>
        </w:tc>
        <w:tc>
          <w:tcPr>
            <w:tcW w:w="1500" w:type="dxa"/>
            <w:shd w:val="clear" w:color="auto" w:fill="auto"/>
            <w:vAlign w:val="center"/>
          </w:tcPr>
          <w:p>
            <w:pPr>
              <w:jc w:val="center"/>
              <w:rPr>
                <w:rFonts w:hint="default" w:ascii="宋体" w:hAnsi="宋体" w:eastAsia="宋体" w:cs="宋体"/>
                <w:b w:val="0"/>
                <w:sz w:val="21"/>
                <w:szCs w:val="21"/>
                <w:lang w:val="en-US" w:eastAsia="zh-CN"/>
              </w:rPr>
            </w:pPr>
            <w:r>
              <w:rPr>
                <w:rFonts w:hint="eastAsia" w:ascii="宋体" w:hAnsi="宋体" w:eastAsia="宋体" w:cs="宋体"/>
                <w:b w:val="0"/>
                <w:sz w:val="21"/>
                <w:szCs w:val="21"/>
                <w:lang w:val="en-US" w:eastAsia="zh-CN"/>
              </w:rPr>
              <w:t>信息文档</w:t>
            </w:r>
          </w:p>
        </w:tc>
        <w:tc>
          <w:tcPr>
            <w:tcW w:w="700" w:type="dxa"/>
            <w:shd w:val="clear" w:color="auto" w:fill="auto"/>
            <w:vAlign w:val="center"/>
          </w:tcPr>
          <w:p>
            <w:pPr>
              <w:jc w:val="center"/>
              <w:rPr>
                <w:rFonts w:hint="default" w:ascii="宋体" w:hAnsi="宋体" w:eastAsia="宋体" w:cs="宋体"/>
                <w:b w:val="0"/>
                <w:sz w:val="21"/>
                <w:szCs w:val="21"/>
                <w:lang w:val="en-US" w:eastAsia="zh-CN"/>
              </w:rPr>
            </w:pPr>
            <w:r>
              <w:rPr>
                <w:rFonts w:hint="eastAsia" w:ascii="宋体" w:hAnsi="宋体" w:eastAsia="宋体" w:cs="宋体"/>
                <w:b w:val="0"/>
                <w:sz w:val="21"/>
                <w:szCs w:val="21"/>
                <w:lang w:val="en-US" w:eastAsia="zh-CN"/>
              </w:rPr>
              <w:t>2</w:t>
            </w:r>
          </w:p>
        </w:tc>
        <w:tc>
          <w:tcPr>
            <w:tcW w:w="4995" w:type="dxa"/>
            <w:shd w:val="clear" w:color="auto" w:fill="auto"/>
            <w:vAlign w:val="center"/>
          </w:tcPr>
          <w:p>
            <w:pPr>
              <w:spacing w:line="240" w:lineRule="auto"/>
              <w:jc w:val="left"/>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1.建立健全工程文件控制管理程序与流程；</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2.负责公司工程文件的收发管理；</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3.负责对各参建单位进行项目工程文件控制交底，提出相关管理要求；</w:t>
            </w:r>
          </w:p>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4.负责对参建单位的工程文件控制工作进行检查、监督、指导。</w:t>
            </w:r>
          </w:p>
        </w:tc>
        <w:tc>
          <w:tcPr>
            <w:tcW w:w="5834" w:type="dxa"/>
            <w:shd w:val="clear" w:color="auto" w:fill="auto"/>
            <w:vAlign w:val="center"/>
          </w:tcPr>
          <w:p>
            <w:pPr>
              <w:pStyle w:val="13"/>
              <w:keepNext w:val="0"/>
              <w:keepLines w:val="0"/>
              <w:pageBreakBefore w:val="0"/>
              <w:widowControl w:val="0"/>
              <w:numPr>
                <w:ilvl w:val="1"/>
                <w:numId w:val="0"/>
              </w:numPr>
              <w:tabs>
                <w:tab w:val="left" w:pos="220"/>
              </w:tabs>
              <w:kinsoku/>
              <w:wordWrap/>
              <w:overflowPunct/>
              <w:topLinePunct w:val="0"/>
              <w:autoSpaceDE/>
              <w:autoSpaceDN/>
              <w:bidi w:val="0"/>
              <w:adjustRightInd/>
              <w:snapToGrid/>
              <w:spacing w:beforeLines="0" w:afterLines="0" w:line="240" w:lineRule="auto"/>
              <w:ind w:leftChars="0" w:right="0" w:rightChars="0"/>
              <w:jc w:val="left"/>
              <w:textAlignment w:val="auto"/>
              <w:outlineLvl w:val="9"/>
              <w:rPr>
                <w:rFonts w:hint="eastAsia" w:ascii="宋体" w:hAnsi="宋体" w:cs="宋体"/>
                <w:b w:val="0"/>
                <w:bCs/>
                <w:i w:val="0"/>
                <w:color w:val="000000"/>
                <w:sz w:val="21"/>
                <w:szCs w:val="21"/>
                <w:u w:val="none"/>
                <w:lang w:val="en-US" w:eastAsia="zh-CN"/>
              </w:rPr>
            </w:pPr>
            <w:r>
              <w:rPr>
                <w:rFonts w:hint="eastAsia" w:ascii="宋体" w:hAnsi="宋体" w:cs="宋体"/>
                <w:b w:val="0"/>
                <w:bCs/>
                <w:i w:val="0"/>
                <w:color w:val="000000"/>
                <w:sz w:val="21"/>
                <w:szCs w:val="21"/>
                <w:u w:val="none"/>
                <w:lang w:val="en-US" w:eastAsia="zh-CN"/>
              </w:rPr>
              <w:t>1.学历要求：大学本科及以上。</w:t>
            </w:r>
          </w:p>
          <w:p>
            <w:pPr>
              <w:pStyle w:val="13"/>
              <w:keepNext w:val="0"/>
              <w:keepLines w:val="0"/>
              <w:pageBreakBefore w:val="0"/>
              <w:widowControl w:val="0"/>
              <w:numPr>
                <w:ilvl w:val="1"/>
                <w:numId w:val="0"/>
              </w:numPr>
              <w:tabs>
                <w:tab w:val="left" w:pos="220"/>
              </w:tabs>
              <w:kinsoku/>
              <w:wordWrap/>
              <w:overflowPunct/>
              <w:topLinePunct w:val="0"/>
              <w:autoSpaceDE/>
              <w:autoSpaceDN/>
              <w:bidi w:val="0"/>
              <w:adjustRightInd/>
              <w:snapToGrid/>
              <w:spacing w:beforeLines="0" w:afterLines="0" w:line="240" w:lineRule="auto"/>
              <w:ind w:leftChars="0" w:right="0" w:rightChars="0"/>
              <w:jc w:val="left"/>
              <w:textAlignment w:val="auto"/>
              <w:outlineLvl w:val="9"/>
              <w:rPr>
                <w:rFonts w:hint="eastAsia" w:ascii="宋体" w:hAnsi="宋体" w:cs="宋体"/>
                <w:b w:val="0"/>
                <w:bCs/>
                <w:i w:val="0"/>
                <w:color w:val="000000"/>
                <w:sz w:val="21"/>
                <w:szCs w:val="21"/>
                <w:u w:val="none"/>
                <w:lang w:val="en-US" w:eastAsia="zh-CN"/>
              </w:rPr>
            </w:pPr>
            <w:r>
              <w:rPr>
                <w:rFonts w:hint="eastAsia" w:ascii="宋体" w:hAnsi="宋体" w:cs="宋体"/>
                <w:b w:val="0"/>
                <w:bCs/>
                <w:i w:val="0"/>
                <w:color w:val="000000"/>
                <w:sz w:val="21"/>
                <w:szCs w:val="21"/>
                <w:u w:val="none"/>
                <w:lang w:val="en-US" w:eastAsia="zh-CN"/>
              </w:rPr>
              <w:t>2.职称及职业资格要求：无。</w:t>
            </w:r>
          </w:p>
          <w:p>
            <w:pPr>
              <w:pStyle w:val="13"/>
              <w:keepNext w:val="0"/>
              <w:keepLines w:val="0"/>
              <w:pageBreakBefore w:val="0"/>
              <w:widowControl w:val="0"/>
              <w:numPr>
                <w:ilvl w:val="1"/>
                <w:numId w:val="0"/>
              </w:numPr>
              <w:tabs>
                <w:tab w:val="left" w:pos="220"/>
              </w:tabs>
              <w:kinsoku/>
              <w:wordWrap/>
              <w:overflowPunct/>
              <w:topLinePunct w:val="0"/>
              <w:autoSpaceDE/>
              <w:autoSpaceDN/>
              <w:bidi w:val="0"/>
              <w:adjustRightInd/>
              <w:snapToGrid/>
              <w:spacing w:beforeLines="0" w:afterLines="0" w:line="240" w:lineRule="auto"/>
              <w:ind w:leftChars="0" w:right="0" w:rightChars="0"/>
              <w:jc w:val="left"/>
              <w:textAlignment w:val="auto"/>
              <w:outlineLvl w:val="9"/>
              <w:rPr>
                <w:rFonts w:hint="default" w:ascii="宋体" w:hAnsi="宋体" w:cs="宋体"/>
                <w:b w:val="0"/>
                <w:bCs/>
                <w:i w:val="0"/>
                <w:color w:val="000000"/>
                <w:sz w:val="21"/>
                <w:szCs w:val="21"/>
                <w:u w:val="none"/>
                <w:lang w:val="en-US" w:eastAsia="zh-CN"/>
              </w:rPr>
            </w:pPr>
            <w:r>
              <w:rPr>
                <w:rFonts w:hint="eastAsia" w:ascii="宋体" w:hAnsi="宋体" w:cs="宋体"/>
                <w:b w:val="0"/>
                <w:bCs/>
                <w:i w:val="0"/>
                <w:color w:val="000000"/>
                <w:sz w:val="21"/>
                <w:szCs w:val="21"/>
                <w:u w:val="none"/>
                <w:lang w:val="en-US" w:eastAsia="zh-CN"/>
              </w:rPr>
              <w:t>3.专业及年限：</w:t>
            </w:r>
          </w:p>
          <w:p>
            <w:pPr>
              <w:pStyle w:val="13"/>
              <w:keepNext w:val="0"/>
              <w:keepLines w:val="0"/>
              <w:pageBreakBefore w:val="0"/>
              <w:widowControl w:val="0"/>
              <w:numPr>
                <w:ilvl w:val="1"/>
                <w:numId w:val="0"/>
              </w:numPr>
              <w:tabs>
                <w:tab w:val="left" w:pos="220"/>
              </w:tabs>
              <w:kinsoku/>
              <w:wordWrap/>
              <w:overflowPunct/>
              <w:topLinePunct w:val="0"/>
              <w:autoSpaceDE/>
              <w:autoSpaceDN/>
              <w:bidi w:val="0"/>
              <w:adjustRightInd/>
              <w:snapToGrid/>
              <w:spacing w:beforeLines="0" w:afterLines="0" w:line="240" w:lineRule="auto"/>
              <w:ind w:leftChars="0" w:right="0" w:rightChars="0"/>
              <w:jc w:val="left"/>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b w:val="0"/>
                <w:bCs/>
                <w:i w:val="0"/>
                <w:color w:val="000000"/>
                <w:sz w:val="21"/>
                <w:szCs w:val="21"/>
                <w:u w:val="none"/>
                <w:lang w:val="en-US" w:eastAsia="zh-CN"/>
              </w:rPr>
              <w:t>具有文件收发</w:t>
            </w:r>
            <w:r>
              <w:rPr>
                <w:rFonts w:hint="eastAsia" w:ascii="宋体" w:hAnsi="宋体" w:cs="宋体"/>
                <w:b w:val="0"/>
                <w:bCs/>
                <w:i w:val="0"/>
                <w:color w:val="000000"/>
                <w:sz w:val="21"/>
                <w:szCs w:val="21"/>
                <w:u w:val="none"/>
                <w:lang w:val="en-US" w:eastAsia="zh-CN"/>
              </w:rPr>
              <w:t>相关</w:t>
            </w:r>
            <w:r>
              <w:rPr>
                <w:rFonts w:hint="eastAsia" w:ascii="宋体" w:hAnsi="宋体" w:eastAsia="宋体" w:cs="宋体"/>
                <w:b w:val="0"/>
                <w:bCs/>
                <w:i w:val="0"/>
                <w:color w:val="000000"/>
                <w:sz w:val="21"/>
                <w:szCs w:val="21"/>
                <w:u w:val="none"/>
                <w:lang w:val="en-US" w:eastAsia="zh-CN"/>
              </w:rPr>
              <w:t>管理工作</w:t>
            </w:r>
            <w:r>
              <w:rPr>
                <w:rFonts w:hint="eastAsia" w:ascii="宋体" w:hAnsi="宋体" w:cs="宋体"/>
                <w:b w:val="0"/>
                <w:bCs/>
                <w:i w:val="0"/>
                <w:color w:val="000000"/>
                <w:sz w:val="21"/>
                <w:szCs w:val="21"/>
                <w:u w:val="none"/>
                <w:lang w:val="en-US" w:eastAsia="zh-CN"/>
              </w:rPr>
              <w:t>经历</w:t>
            </w:r>
            <w:r>
              <w:rPr>
                <w:rFonts w:hint="eastAsia" w:ascii="宋体" w:hAnsi="宋体" w:eastAsia="宋体" w:cs="宋体"/>
                <w:b w:val="0"/>
                <w:bCs/>
                <w:i w:val="0"/>
                <w:color w:val="000000"/>
                <w:sz w:val="21"/>
                <w:szCs w:val="21"/>
                <w:u w:val="none"/>
                <w:lang w:val="en-US" w:eastAsia="zh-CN"/>
              </w:rPr>
              <w:t>；</w:t>
            </w:r>
            <w:r>
              <w:rPr>
                <w:rFonts w:hint="eastAsia" w:ascii="宋体" w:hAnsi="宋体" w:cs="宋体"/>
                <w:b w:val="0"/>
                <w:bCs/>
                <w:i w:val="0"/>
                <w:color w:val="000000"/>
                <w:sz w:val="21"/>
                <w:szCs w:val="21"/>
                <w:u w:val="none"/>
                <w:lang w:val="en-US" w:eastAsia="zh-CN"/>
              </w:rPr>
              <w:t>了解核电</w:t>
            </w:r>
            <w:r>
              <w:rPr>
                <w:rFonts w:hint="eastAsia" w:ascii="宋体" w:hAnsi="宋体" w:eastAsia="宋体" w:cs="宋体"/>
                <w:b w:val="0"/>
                <w:bCs/>
                <w:i w:val="0"/>
                <w:color w:val="000000"/>
                <w:sz w:val="21"/>
                <w:szCs w:val="21"/>
                <w:u w:val="none"/>
                <w:lang w:val="en-US" w:eastAsia="zh-CN"/>
              </w:rPr>
              <w:t>文档管理和核电生产、管理等基本知识；</w:t>
            </w:r>
            <w:r>
              <w:rPr>
                <w:rFonts w:hint="eastAsia" w:ascii="宋体" w:hAnsi="宋体" w:cs="宋体"/>
                <w:b w:val="0"/>
                <w:bCs/>
                <w:i w:val="0"/>
                <w:color w:val="000000"/>
                <w:sz w:val="21"/>
                <w:szCs w:val="21"/>
                <w:u w:val="none"/>
                <w:lang w:val="en-US" w:eastAsia="zh-CN"/>
              </w:rPr>
              <w:t>熟悉</w:t>
            </w:r>
            <w:r>
              <w:rPr>
                <w:rFonts w:hint="eastAsia" w:ascii="宋体" w:hAnsi="宋体" w:eastAsia="宋体" w:cs="宋体"/>
                <w:b w:val="0"/>
                <w:bCs/>
                <w:i w:val="0"/>
                <w:color w:val="000000"/>
                <w:sz w:val="21"/>
                <w:szCs w:val="21"/>
                <w:u w:val="none"/>
                <w:lang w:val="en-US" w:eastAsia="zh-CN"/>
              </w:rPr>
              <w:t>国家文档有关法规标准；具备较强的组织协调、分析判断、信息采集和归纳整理能力</w:t>
            </w:r>
            <w:r>
              <w:rPr>
                <w:rFonts w:hint="eastAsia" w:ascii="宋体" w:hAnsi="宋体" w:cs="宋体"/>
                <w:b w:val="0"/>
                <w:bCs/>
                <w:i w:val="0"/>
                <w:color w:val="000000"/>
                <w:sz w:val="21"/>
                <w:szCs w:val="21"/>
                <w:u w:val="none"/>
                <w:lang w:val="en-US" w:eastAsia="zh-CN"/>
              </w:rPr>
              <w:t>。</w:t>
            </w:r>
          </w:p>
        </w:tc>
      </w:tr>
    </w:tbl>
    <w:p>
      <w:pPr>
        <w:jc w:val="left"/>
      </w:pPr>
    </w:p>
    <w:sectPr>
      <w:pgSz w:w="16838" w:h="11906" w:orient="landscape"/>
      <w:pgMar w:top="1418"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1310"/>
    <w:multiLevelType w:val="multilevel"/>
    <w:tmpl w:val="37A61310"/>
    <w:lvl w:ilvl="0" w:tentative="0">
      <w:start w:val="1"/>
      <w:numFmt w:val="bullet"/>
      <w:pStyle w:val="16"/>
      <w:lvlText w:val=""/>
      <w:lvlJc w:val="left"/>
      <w:pPr>
        <w:tabs>
          <w:tab w:val="left" w:pos="1077"/>
        </w:tabs>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DA138A2"/>
    <w:multiLevelType w:val="multilevel"/>
    <w:tmpl w:val="5DA138A2"/>
    <w:lvl w:ilvl="0" w:tentative="0">
      <w:start w:val="1"/>
      <w:numFmt w:val="decimal"/>
      <w:pStyle w:val="14"/>
      <w:isLgl/>
      <w:suff w:val="space"/>
      <w:lvlText w:val="%1"/>
      <w:lvlJc w:val="left"/>
      <w:pPr>
        <w:ind w:left="0" w:firstLine="0"/>
      </w:pPr>
      <w:rPr>
        <w:rFonts w:hint="default" w:ascii="Arial" w:hAnsi="Arial" w:cs="Arial"/>
      </w:rPr>
    </w:lvl>
    <w:lvl w:ilvl="1" w:tentative="0">
      <w:start w:val="1"/>
      <w:numFmt w:val="decimal"/>
      <w:pStyle w:val="13"/>
      <w:isLgl/>
      <w:suff w:val="space"/>
      <w:lvlText w:val="%1.%2"/>
      <w:lvlJc w:val="left"/>
      <w:pPr>
        <w:ind w:left="0" w:firstLine="0"/>
      </w:pPr>
      <w:rPr>
        <w:rFonts w:hint="default" w:ascii="Arial" w:hAnsi="Arial" w:cs="Arial"/>
      </w:rPr>
    </w:lvl>
    <w:lvl w:ilvl="2" w:tentative="0">
      <w:start w:val="1"/>
      <w:numFmt w:val="decimal"/>
      <w:pStyle w:val="12"/>
      <w:isLgl/>
      <w:suff w:val="space"/>
      <w:lvlText w:val="%1.%2.%3"/>
      <w:lvlJc w:val="left"/>
      <w:pPr>
        <w:ind w:left="0" w:firstLine="0"/>
      </w:pPr>
      <w:rPr>
        <w:rFonts w:hint="eastAsia"/>
      </w:rPr>
    </w:lvl>
    <w:lvl w:ilvl="3" w:tentative="0">
      <w:start w:val="1"/>
      <w:numFmt w:val="decimal"/>
      <w:pStyle w:val="11"/>
      <w:isLgl/>
      <w:suff w:val="space"/>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7F26"/>
    <w:rsid w:val="000053DF"/>
    <w:rsid w:val="0001200D"/>
    <w:rsid w:val="00072321"/>
    <w:rsid w:val="00072C89"/>
    <w:rsid w:val="000857A9"/>
    <w:rsid w:val="00090A0E"/>
    <w:rsid w:val="000C1C20"/>
    <w:rsid w:val="000C403A"/>
    <w:rsid w:val="000C6167"/>
    <w:rsid w:val="000D4049"/>
    <w:rsid w:val="000F5528"/>
    <w:rsid w:val="001020D0"/>
    <w:rsid w:val="00126D9C"/>
    <w:rsid w:val="001675C5"/>
    <w:rsid w:val="00173737"/>
    <w:rsid w:val="0019041E"/>
    <w:rsid w:val="001C3850"/>
    <w:rsid w:val="001C78F3"/>
    <w:rsid w:val="00221C3E"/>
    <w:rsid w:val="00225FA7"/>
    <w:rsid w:val="00230E46"/>
    <w:rsid w:val="00242CC9"/>
    <w:rsid w:val="0025655C"/>
    <w:rsid w:val="002646C8"/>
    <w:rsid w:val="0026535B"/>
    <w:rsid w:val="00272EDD"/>
    <w:rsid w:val="00293B04"/>
    <w:rsid w:val="002D5770"/>
    <w:rsid w:val="002F0AC4"/>
    <w:rsid w:val="0030310A"/>
    <w:rsid w:val="00304205"/>
    <w:rsid w:val="00305D7F"/>
    <w:rsid w:val="003129E5"/>
    <w:rsid w:val="003249FF"/>
    <w:rsid w:val="003305D9"/>
    <w:rsid w:val="0033192D"/>
    <w:rsid w:val="003468BC"/>
    <w:rsid w:val="00381304"/>
    <w:rsid w:val="00397AF1"/>
    <w:rsid w:val="003A6B31"/>
    <w:rsid w:val="003B7F26"/>
    <w:rsid w:val="003D1479"/>
    <w:rsid w:val="003D4574"/>
    <w:rsid w:val="003E34BB"/>
    <w:rsid w:val="003E3C6B"/>
    <w:rsid w:val="003F27E3"/>
    <w:rsid w:val="00416D50"/>
    <w:rsid w:val="00417D22"/>
    <w:rsid w:val="00434C5F"/>
    <w:rsid w:val="0045057D"/>
    <w:rsid w:val="004558C8"/>
    <w:rsid w:val="004627CC"/>
    <w:rsid w:val="004640E5"/>
    <w:rsid w:val="00477A3C"/>
    <w:rsid w:val="004A04C3"/>
    <w:rsid w:val="004A2C4F"/>
    <w:rsid w:val="004B1AC4"/>
    <w:rsid w:val="004B1B7D"/>
    <w:rsid w:val="004C3764"/>
    <w:rsid w:val="004D20B5"/>
    <w:rsid w:val="004E02D8"/>
    <w:rsid w:val="004E376B"/>
    <w:rsid w:val="004F2C24"/>
    <w:rsid w:val="005234BB"/>
    <w:rsid w:val="00525102"/>
    <w:rsid w:val="00534939"/>
    <w:rsid w:val="00537EBB"/>
    <w:rsid w:val="005552BE"/>
    <w:rsid w:val="00561D34"/>
    <w:rsid w:val="005805CF"/>
    <w:rsid w:val="005811D9"/>
    <w:rsid w:val="00586139"/>
    <w:rsid w:val="00594DED"/>
    <w:rsid w:val="005B7215"/>
    <w:rsid w:val="005C0A27"/>
    <w:rsid w:val="005E12D3"/>
    <w:rsid w:val="005E2DCF"/>
    <w:rsid w:val="005F3EF7"/>
    <w:rsid w:val="00621AD0"/>
    <w:rsid w:val="00647F7F"/>
    <w:rsid w:val="00670C9A"/>
    <w:rsid w:val="00672906"/>
    <w:rsid w:val="0067550D"/>
    <w:rsid w:val="00676DE2"/>
    <w:rsid w:val="0069662E"/>
    <w:rsid w:val="006C025E"/>
    <w:rsid w:val="006C1A65"/>
    <w:rsid w:val="00791036"/>
    <w:rsid w:val="007936DF"/>
    <w:rsid w:val="007A45E2"/>
    <w:rsid w:val="007C2775"/>
    <w:rsid w:val="007C3119"/>
    <w:rsid w:val="007D36B0"/>
    <w:rsid w:val="007F549C"/>
    <w:rsid w:val="008224D9"/>
    <w:rsid w:val="00827367"/>
    <w:rsid w:val="00827E53"/>
    <w:rsid w:val="00840284"/>
    <w:rsid w:val="008434D5"/>
    <w:rsid w:val="0084741E"/>
    <w:rsid w:val="00851A07"/>
    <w:rsid w:val="0088088B"/>
    <w:rsid w:val="008B13EE"/>
    <w:rsid w:val="008B7F55"/>
    <w:rsid w:val="008C5051"/>
    <w:rsid w:val="008D48DB"/>
    <w:rsid w:val="008D7924"/>
    <w:rsid w:val="008E36BD"/>
    <w:rsid w:val="009047CB"/>
    <w:rsid w:val="009132C3"/>
    <w:rsid w:val="00930D52"/>
    <w:rsid w:val="00935052"/>
    <w:rsid w:val="00953406"/>
    <w:rsid w:val="00954743"/>
    <w:rsid w:val="009720DA"/>
    <w:rsid w:val="009A4015"/>
    <w:rsid w:val="009A4D3C"/>
    <w:rsid w:val="009D0388"/>
    <w:rsid w:val="009D09EB"/>
    <w:rsid w:val="009E70E1"/>
    <w:rsid w:val="00A17B2B"/>
    <w:rsid w:val="00A33CB4"/>
    <w:rsid w:val="00A67542"/>
    <w:rsid w:val="00A806B0"/>
    <w:rsid w:val="00AB79B2"/>
    <w:rsid w:val="00AD28CD"/>
    <w:rsid w:val="00B034B0"/>
    <w:rsid w:val="00B07805"/>
    <w:rsid w:val="00B14AD8"/>
    <w:rsid w:val="00B468CC"/>
    <w:rsid w:val="00B6308C"/>
    <w:rsid w:val="00B832A3"/>
    <w:rsid w:val="00B92E5A"/>
    <w:rsid w:val="00BA3E85"/>
    <w:rsid w:val="00BD2FC9"/>
    <w:rsid w:val="00BD6D60"/>
    <w:rsid w:val="00C1151E"/>
    <w:rsid w:val="00C51B59"/>
    <w:rsid w:val="00C778E1"/>
    <w:rsid w:val="00C84547"/>
    <w:rsid w:val="00C84E4D"/>
    <w:rsid w:val="00C938BC"/>
    <w:rsid w:val="00C97FED"/>
    <w:rsid w:val="00CA5657"/>
    <w:rsid w:val="00CA7FEB"/>
    <w:rsid w:val="00CC4260"/>
    <w:rsid w:val="00CC7078"/>
    <w:rsid w:val="00CC7766"/>
    <w:rsid w:val="00CD13F3"/>
    <w:rsid w:val="00CE54C1"/>
    <w:rsid w:val="00CF7361"/>
    <w:rsid w:val="00D03235"/>
    <w:rsid w:val="00D10934"/>
    <w:rsid w:val="00D167FB"/>
    <w:rsid w:val="00D209EF"/>
    <w:rsid w:val="00D21306"/>
    <w:rsid w:val="00D23431"/>
    <w:rsid w:val="00D25A89"/>
    <w:rsid w:val="00D35A6A"/>
    <w:rsid w:val="00D63E32"/>
    <w:rsid w:val="00D7235C"/>
    <w:rsid w:val="00D76F56"/>
    <w:rsid w:val="00D91D6E"/>
    <w:rsid w:val="00DC6CCF"/>
    <w:rsid w:val="00DD573A"/>
    <w:rsid w:val="00DE2C15"/>
    <w:rsid w:val="00DE3E39"/>
    <w:rsid w:val="00DF1416"/>
    <w:rsid w:val="00DF7F28"/>
    <w:rsid w:val="00E01A8E"/>
    <w:rsid w:val="00E21172"/>
    <w:rsid w:val="00E250FD"/>
    <w:rsid w:val="00E25271"/>
    <w:rsid w:val="00E5226D"/>
    <w:rsid w:val="00E70B03"/>
    <w:rsid w:val="00E712DB"/>
    <w:rsid w:val="00E71FCB"/>
    <w:rsid w:val="00E75874"/>
    <w:rsid w:val="00E764C3"/>
    <w:rsid w:val="00E77971"/>
    <w:rsid w:val="00E8716F"/>
    <w:rsid w:val="00E90164"/>
    <w:rsid w:val="00E93B41"/>
    <w:rsid w:val="00EB3B88"/>
    <w:rsid w:val="00EC2A03"/>
    <w:rsid w:val="00EC385A"/>
    <w:rsid w:val="00EE0482"/>
    <w:rsid w:val="00F1732A"/>
    <w:rsid w:val="00F254DB"/>
    <w:rsid w:val="00F42067"/>
    <w:rsid w:val="00F5396D"/>
    <w:rsid w:val="00F711D9"/>
    <w:rsid w:val="00F76F0C"/>
    <w:rsid w:val="00F939E8"/>
    <w:rsid w:val="00FB1326"/>
    <w:rsid w:val="00FC2124"/>
    <w:rsid w:val="00FD788F"/>
    <w:rsid w:val="00FE2371"/>
    <w:rsid w:val="00FF1E86"/>
    <w:rsid w:val="00FF4004"/>
    <w:rsid w:val="014D5CCC"/>
    <w:rsid w:val="017923C9"/>
    <w:rsid w:val="02F77F30"/>
    <w:rsid w:val="040F0BE9"/>
    <w:rsid w:val="04233124"/>
    <w:rsid w:val="05245CC7"/>
    <w:rsid w:val="0771233C"/>
    <w:rsid w:val="07FD703D"/>
    <w:rsid w:val="089B2639"/>
    <w:rsid w:val="08E91330"/>
    <w:rsid w:val="09AC2B14"/>
    <w:rsid w:val="0C1D0D02"/>
    <w:rsid w:val="0C79119D"/>
    <w:rsid w:val="0CD4372B"/>
    <w:rsid w:val="0CDF3754"/>
    <w:rsid w:val="0DDD64FB"/>
    <w:rsid w:val="118D14BF"/>
    <w:rsid w:val="1235209E"/>
    <w:rsid w:val="12D0092C"/>
    <w:rsid w:val="13856E25"/>
    <w:rsid w:val="17C967BF"/>
    <w:rsid w:val="182D57B3"/>
    <w:rsid w:val="183E1AB5"/>
    <w:rsid w:val="1A5E13DB"/>
    <w:rsid w:val="1B56556A"/>
    <w:rsid w:val="1CAA36B7"/>
    <w:rsid w:val="1CDF0065"/>
    <w:rsid w:val="1EF258BD"/>
    <w:rsid w:val="1F754CDC"/>
    <w:rsid w:val="1F77580D"/>
    <w:rsid w:val="1FAC461A"/>
    <w:rsid w:val="209D3BB5"/>
    <w:rsid w:val="21754E62"/>
    <w:rsid w:val="21E55AB6"/>
    <w:rsid w:val="22B05B2B"/>
    <w:rsid w:val="23AD4FFD"/>
    <w:rsid w:val="23BD637B"/>
    <w:rsid w:val="23D955C8"/>
    <w:rsid w:val="2408464C"/>
    <w:rsid w:val="252E1C8B"/>
    <w:rsid w:val="26B1062E"/>
    <w:rsid w:val="29211EFC"/>
    <w:rsid w:val="29F060AC"/>
    <w:rsid w:val="29F34539"/>
    <w:rsid w:val="2A2A384B"/>
    <w:rsid w:val="2AA10206"/>
    <w:rsid w:val="2ACF37D9"/>
    <w:rsid w:val="2AE80076"/>
    <w:rsid w:val="2B6A5A9A"/>
    <w:rsid w:val="2B9B0EC7"/>
    <w:rsid w:val="2C00109F"/>
    <w:rsid w:val="2C6E48C0"/>
    <w:rsid w:val="2E4F4BC6"/>
    <w:rsid w:val="2F463F9C"/>
    <w:rsid w:val="2FBA3EED"/>
    <w:rsid w:val="303F08E0"/>
    <w:rsid w:val="323271FF"/>
    <w:rsid w:val="32E53349"/>
    <w:rsid w:val="34421773"/>
    <w:rsid w:val="349360DD"/>
    <w:rsid w:val="34B30E51"/>
    <w:rsid w:val="34C765EC"/>
    <w:rsid w:val="35297D19"/>
    <w:rsid w:val="355A4510"/>
    <w:rsid w:val="363A3882"/>
    <w:rsid w:val="365A3142"/>
    <w:rsid w:val="366061EA"/>
    <w:rsid w:val="3685653B"/>
    <w:rsid w:val="36F03949"/>
    <w:rsid w:val="371D2E3E"/>
    <w:rsid w:val="374D2B9E"/>
    <w:rsid w:val="37F32449"/>
    <w:rsid w:val="38817979"/>
    <w:rsid w:val="38AA5924"/>
    <w:rsid w:val="38BE3939"/>
    <w:rsid w:val="3A05636C"/>
    <w:rsid w:val="3A7E79D1"/>
    <w:rsid w:val="3B1A29E8"/>
    <w:rsid w:val="3C4B77D3"/>
    <w:rsid w:val="3C8E6D74"/>
    <w:rsid w:val="3E7A6A2C"/>
    <w:rsid w:val="3E9B3523"/>
    <w:rsid w:val="3F072BB1"/>
    <w:rsid w:val="44EF1033"/>
    <w:rsid w:val="484E1E10"/>
    <w:rsid w:val="4A925BA1"/>
    <w:rsid w:val="4B424E0C"/>
    <w:rsid w:val="4B616479"/>
    <w:rsid w:val="4BC70566"/>
    <w:rsid w:val="4D515120"/>
    <w:rsid w:val="4DA54E86"/>
    <w:rsid w:val="4DC24D08"/>
    <w:rsid w:val="4F1672D5"/>
    <w:rsid w:val="4F207129"/>
    <w:rsid w:val="50057530"/>
    <w:rsid w:val="50783762"/>
    <w:rsid w:val="50946227"/>
    <w:rsid w:val="51485A5E"/>
    <w:rsid w:val="51AC1D3E"/>
    <w:rsid w:val="52015B94"/>
    <w:rsid w:val="53A61C4D"/>
    <w:rsid w:val="58397B9B"/>
    <w:rsid w:val="588B48A1"/>
    <w:rsid w:val="59E03F78"/>
    <w:rsid w:val="5AB359C2"/>
    <w:rsid w:val="5AD26C21"/>
    <w:rsid w:val="5B175458"/>
    <w:rsid w:val="5BC6439C"/>
    <w:rsid w:val="5C35082C"/>
    <w:rsid w:val="5EED60AD"/>
    <w:rsid w:val="5EF108D4"/>
    <w:rsid w:val="5F864E11"/>
    <w:rsid w:val="60203358"/>
    <w:rsid w:val="604010B8"/>
    <w:rsid w:val="61CC308E"/>
    <w:rsid w:val="64D64424"/>
    <w:rsid w:val="658922BA"/>
    <w:rsid w:val="659D2CD1"/>
    <w:rsid w:val="65EF791F"/>
    <w:rsid w:val="66872F4A"/>
    <w:rsid w:val="677E542A"/>
    <w:rsid w:val="69BE64E5"/>
    <w:rsid w:val="6B241F17"/>
    <w:rsid w:val="6B8D1990"/>
    <w:rsid w:val="6D930826"/>
    <w:rsid w:val="6EC351CC"/>
    <w:rsid w:val="6F3E0924"/>
    <w:rsid w:val="6FB22845"/>
    <w:rsid w:val="704E344B"/>
    <w:rsid w:val="7082577D"/>
    <w:rsid w:val="70D46144"/>
    <w:rsid w:val="72325388"/>
    <w:rsid w:val="724C3856"/>
    <w:rsid w:val="725C15E4"/>
    <w:rsid w:val="72754B7A"/>
    <w:rsid w:val="73702F8E"/>
    <w:rsid w:val="73E14E4E"/>
    <w:rsid w:val="741C756A"/>
    <w:rsid w:val="74846982"/>
    <w:rsid w:val="75593FE0"/>
    <w:rsid w:val="75615A05"/>
    <w:rsid w:val="75B90829"/>
    <w:rsid w:val="7802090E"/>
    <w:rsid w:val="78634DFA"/>
    <w:rsid w:val="7875635F"/>
    <w:rsid w:val="79EE3EB7"/>
    <w:rsid w:val="7A5E6D3C"/>
    <w:rsid w:val="7C302C4B"/>
    <w:rsid w:val="7C882ADD"/>
    <w:rsid w:val="7CB278F6"/>
    <w:rsid w:val="7D5902A6"/>
    <w:rsid w:val="7DA04E98"/>
    <w:rsid w:val="7EC75089"/>
    <w:rsid w:val="7FE55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List Paragraph"/>
    <w:basedOn w:val="1"/>
    <w:qFormat/>
    <w:uiPriority w:val="34"/>
    <w:pPr>
      <w:ind w:firstLine="420" w:firstLineChars="200"/>
    </w:pPr>
  </w:style>
  <w:style w:type="paragraph" w:customStyle="1" w:styleId="11">
    <w:name w:val="我的四级"/>
    <w:basedOn w:val="1"/>
    <w:qFormat/>
    <w:uiPriority w:val="1"/>
    <w:pPr>
      <w:numPr>
        <w:ilvl w:val="3"/>
        <w:numId w:val="1"/>
      </w:numPr>
      <w:spacing w:beforeLines="50" w:afterLines="50"/>
      <w:ind w:right="70" w:rightChars="70"/>
      <w:outlineLvl w:val="3"/>
    </w:pPr>
    <w:rPr>
      <w:rFonts w:ascii="Arial" w:hAnsi="Arial" w:eastAsia="宋体" w:cs="Times New Roman"/>
      <w:sz w:val="24"/>
      <w:szCs w:val="24"/>
    </w:rPr>
  </w:style>
  <w:style w:type="paragraph" w:customStyle="1" w:styleId="12">
    <w:name w:val="我的三级"/>
    <w:basedOn w:val="1"/>
    <w:qFormat/>
    <w:uiPriority w:val="1"/>
    <w:pPr>
      <w:numPr>
        <w:ilvl w:val="2"/>
        <w:numId w:val="1"/>
      </w:numPr>
      <w:spacing w:beforeLines="50" w:afterLines="50"/>
      <w:ind w:right="70" w:rightChars="70"/>
      <w:outlineLvl w:val="2"/>
    </w:pPr>
    <w:rPr>
      <w:rFonts w:ascii="Arial" w:hAnsi="Arial" w:eastAsia="宋体" w:cs="Times New Roman"/>
      <w:sz w:val="24"/>
      <w:szCs w:val="24"/>
    </w:rPr>
  </w:style>
  <w:style w:type="paragraph" w:customStyle="1" w:styleId="13">
    <w:name w:val="我的二级"/>
    <w:basedOn w:val="1"/>
    <w:qFormat/>
    <w:uiPriority w:val="1"/>
    <w:pPr>
      <w:numPr>
        <w:ilvl w:val="1"/>
        <w:numId w:val="1"/>
      </w:numPr>
      <w:spacing w:beforeLines="50" w:afterLines="50"/>
      <w:ind w:right="70" w:rightChars="70"/>
      <w:outlineLvl w:val="1"/>
    </w:pPr>
    <w:rPr>
      <w:rFonts w:ascii="Arial" w:hAnsi="Arial" w:eastAsia="宋体" w:cs="Times New Roman"/>
      <w:b/>
      <w:sz w:val="24"/>
      <w:szCs w:val="24"/>
    </w:rPr>
  </w:style>
  <w:style w:type="paragraph" w:customStyle="1" w:styleId="14">
    <w:name w:val="我的一级"/>
    <w:basedOn w:val="1"/>
    <w:qFormat/>
    <w:uiPriority w:val="0"/>
    <w:pPr>
      <w:numPr>
        <w:ilvl w:val="0"/>
        <w:numId w:val="1"/>
      </w:numPr>
      <w:spacing w:beforeLines="50" w:afterLines="50"/>
      <w:ind w:right="70" w:rightChars="70"/>
      <w:outlineLvl w:val="0"/>
    </w:pPr>
    <w:rPr>
      <w:rFonts w:ascii="Arial" w:hAnsi="Arial" w:eastAsia="宋体" w:cs="Times New Roman"/>
      <w:b/>
      <w:sz w:val="24"/>
      <w:szCs w:val="24"/>
    </w:rPr>
  </w:style>
  <w:style w:type="paragraph" w:customStyle="1" w:styleId="15">
    <w:name w:val="列出段落1"/>
    <w:basedOn w:val="1"/>
    <w:qFormat/>
    <w:uiPriority w:val="34"/>
    <w:pPr>
      <w:ind w:firstLine="420" w:firstLineChars="200"/>
    </w:pPr>
  </w:style>
  <w:style w:type="paragraph" w:customStyle="1" w:styleId="16">
    <w:name w:val="我的列项"/>
    <w:basedOn w:val="10"/>
    <w:qFormat/>
    <w:uiPriority w:val="2"/>
    <w:pPr>
      <w:numPr>
        <w:ilvl w:val="0"/>
        <w:numId w:val="2"/>
      </w:numPr>
      <w:spacing w:beforeLines="50" w:afterLines="50"/>
      <w:ind w:left="75" w:leftChars="75" w:right="70" w:rightChars="70" w:firstLine="200"/>
      <w:jc w:val="left"/>
    </w:pPr>
    <w:rPr>
      <w:rFonts w:ascii="Arial" w:hAnsi="Arial"/>
      <w:sz w:val="24"/>
    </w:rPr>
  </w:style>
  <w:style w:type="paragraph" w:customStyle="1" w:styleId="17">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723</Words>
  <Characters>4123</Characters>
  <Lines>34</Lines>
  <Paragraphs>9</Paragraphs>
  <TotalTime>3</TotalTime>
  <ScaleCrop>false</ScaleCrop>
  <LinksUpToDate>false</LinksUpToDate>
  <CharactersWithSpaces>4837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2021-02-07T09:39:00Z</dcterms:created>
  <dc:creator>chenyikun</dc:creator>
  <cp:lastModifiedBy>张坤</cp:lastModifiedBy>
  <cp:lastPrinted>2023-03-01T09:57:00Z</cp:lastPrinted>
  <dcterms:modified xsi:type="dcterms:W3CDTF">2023-03-01T14:09:52Z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ECDB828EEC204685A9334EA163B079AE</vt:lpwstr>
  </property>
</Properties>
</file>