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28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28"/>
          <w:szCs w:val="32"/>
          <w:lang w:val="en-US" w:eastAsia="zh-CN"/>
        </w:rPr>
        <w:t>附件</w:t>
      </w:r>
    </w:p>
    <w:p>
      <w:pPr>
        <w:jc w:val="center"/>
        <w:rPr>
          <w:rFonts w:hint="eastAsia" w:eastAsia="宋体"/>
          <w:sz w:val="36"/>
          <w:szCs w:val="36"/>
          <w:lang w:val="en-US" w:eastAsia="zh-CN"/>
        </w:rPr>
      </w:pPr>
      <w:bookmarkStart w:id="0" w:name="_GoBack"/>
      <w:r>
        <w:rPr>
          <w:rFonts w:hint="eastAsia" w:eastAsia="宋体"/>
          <w:b/>
          <w:bCs/>
          <w:sz w:val="36"/>
          <w:szCs w:val="36"/>
          <w:lang w:val="en-US" w:eastAsia="zh-CN"/>
        </w:rPr>
        <w:t>广东公司（海外公司）</w:t>
      </w:r>
      <w:r>
        <w:rPr>
          <w:rFonts w:hint="eastAsia" w:eastAsia="宋体"/>
          <w:b/>
          <w:bCs/>
          <w:sz w:val="36"/>
          <w:szCs w:val="36"/>
        </w:rPr>
        <w:t>竞聘岗位职责及任职条件</w:t>
      </w:r>
      <w:bookmarkEnd w:id="0"/>
    </w:p>
    <w:tbl>
      <w:tblPr>
        <w:tblStyle w:val="4"/>
        <w:tblpPr w:leftFromText="180" w:rightFromText="180" w:vertAnchor="text" w:horzAnchor="page" w:tblpXSpec="center" w:tblpY="24"/>
        <w:tblOverlap w:val="never"/>
        <w:tblW w:w="94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87"/>
        <w:gridCol w:w="1601"/>
        <w:gridCol w:w="146"/>
        <w:gridCol w:w="1106"/>
        <w:gridCol w:w="257"/>
        <w:gridCol w:w="1431"/>
        <w:gridCol w:w="635"/>
        <w:gridCol w:w="1243"/>
        <w:gridCol w:w="205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sz w:val="21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创新业务发展部</w:t>
            </w: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业务发展经理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岗位名称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业务发展经理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所属部门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创新业务发展部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kern w:val="2"/>
                <w:sz w:val="21"/>
                <w:szCs w:val="22"/>
                <w:lang w:val="en-US" w:eastAsia="zh-CN" w:bidi="ar-SA"/>
              </w:rPr>
              <w:t>招聘数量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szCs w:val="22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岗位职级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第4/5/6职级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直接上级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部门主任/副主任/副总监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直接下级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二、岗位设置目的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49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50" w:afterAutospacing="0"/>
              <w:ind w:left="0" w:right="0" w:firstLine="0"/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w:t>1.负责新跑道业务项目的立项及投决过程管理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5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w:t>2.负责新跑道业务项目前期的推进与督办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5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w:t>3.负责新跑道业务项目的政策研究与数据分析管理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5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w:t>4.负责新跑道业务项目的政府关系协调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50" w:afterAutospacing="0"/>
              <w:ind w:left="0" w:right="0" w:firstLine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  <w:t>5.负责新跑道业务项目的部门年度目标达成推动等工作。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三、岗位主要职责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序号</w:t>
            </w:r>
          </w:p>
        </w:tc>
        <w:tc>
          <w:tcPr>
            <w:tcW w:w="8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 xml:space="preserve">主要职责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1</w:t>
            </w:r>
          </w:p>
        </w:tc>
        <w:tc>
          <w:tcPr>
            <w:tcW w:w="8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承担用户侧综合智慧能源及绿电转化项目立项及投决过程管理工作</w:t>
            </w:r>
            <w:r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2</w:t>
            </w:r>
          </w:p>
        </w:tc>
        <w:tc>
          <w:tcPr>
            <w:tcW w:w="8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承担用户侧综合智慧能源及绿电转化业务的数据分析与管理工作</w:t>
            </w:r>
            <w:r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3</w:t>
            </w:r>
          </w:p>
        </w:tc>
        <w:tc>
          <w:tcPr>
            <w:tcW w:w="8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承担用户侧综合智慧能源及绿电转化项目前期推进与督办工作</w:t>
            </w:r>
            <w:r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4</w:t>
            </w:r>
          </w:p>
        </w:tc>
        <w:tc>
          <w:tcPr>
            <w:tcW w:w="8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承担用户侧综合智慧能源及绿电转化业务的政策研究工作</w:t>
            </w:r>
            <w:r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5</w:t>
            </w:r>
          </w:p>
        </w:tc>
        <w:tc>
          <w:tcPr>
            <w:tcW w:w="8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承担用户侧综合智慧能源业务的政府关系协调与政策争取</w:t>
            </w:r>
            <w:r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6</w:t>
            </w:r>
          </w:p>
        </w:tc>
        <w:tc>
          <w:tcPr>
            <w:tcW w:w="8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协助推动创新业务发展部年度目标的达成</w:t>
            </w:r>
            <w:r>
              <w:rPr>
                <w:rFonts w:hint="eastAsia" w:eastAsia="宋体"/>
                <w:color w:val="000000"/>
                <w:sz w:val="21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  <w:lang w:val="en-US" w:eastAsia="zh-CN"/>
              </w:rPr>
              <w:t>7</w:t>
            </w:r>
          </w:p>
        </w:tc>
        <w:tc>
          <w:tcPr>
            <w:tcW w:w="8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/>
                <w:sz w:val="21"/>
                <w:szCs w:val="22"/>
              </w:rPr>
            </w:pPr>
            <w:r>
              <w:rPr>
                <w:rFonts w:hint="eastAsia" w:eastAsia="宋体"/>
                <w:color w:val="000000"/>
                <w:sz w:val="21"/>
                <w:szCs w:val="22"/>
              </w:rPr>
              <w:t>完成创新业务发展部交办的其他事项。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四、任职资格要求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最低学历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大学本科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最佳专业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管理类、工程类、经济类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最低职称/执业资格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中级及以上专业技术资格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工作年限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5年及以上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  <w:lang w:val="en-US" w:eastAsia="zh-CN"/>
              </w:rPr>
              <w:t>专</w:t>
            </w:r>
            <w:r>
              <w:rPr>
                <w:rFonts w:hint="eastAsia" w:eastAsia="宋体"/>
                <w:b/>
                <w:bCs/>
                <w:sz w:val="21"/>
                <w:szCs w:val="22"/>
              </w:rPr>
              <w:t>业工作年限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5年及以上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下一职级年限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  <w:lang w:val="en-US" w:eastAsia="zh-CN"/>
              </w:rPr>
              <w:t>政治面貌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2"/>
                <w:lang w:val="en-US" w:eastAsia="zh-CN" w:bidi="ar-SA"/>
              </w:rPr>
              <w:t>/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sz w:val="21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  <w:lang w:val="en-US" w:eastAsia="zh-CN"/>
              </w:rPr>
              <w:t>其他</w:t>
            </w:r>
          </w:p>
        </w:tc>
        <w:tc>
          <w:tcPr>
            <w:tcW w:w="5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hint="eastAsia" w:eastAsia="宋体"/>
                <w:sz w:val="21"/>
                <w:szCs w:val="22"/>
                <w:lang w:val="en-US" w:eastAsia="zh-CN"/>
              </w:rPr>
              <w:t>招聘2人，其中：第4-5职级1人，第5-6职级1人。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9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/>
            <w:vAlign w:val="center"/>
          </w:tcPr>
          <w:p>
            <w:pPr>
              <w:widowControl/>
              <w:jc w:val="left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ascii="黑体" w:hAnsi="黑体" w:eastAsia="黑体" w:cs="黑体"/>
                <w:sz w:val="21"/>
                <w:szCs w:val="22"/>
              </w:rPr>
              <w:t>五、工作能力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专业知识</w:t>
            </w:r>
          </w:p>
        </w:tc>
        <w:tc>
          <w:tcPr>
            <w:tcW w:w="8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eastAsia="宋体"/>
                <w:sz w:val="21"/>
                <w:szCs w:val="22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了解电力、热力基础知识，具有从事能源行业工作背景，熟悉能源项目全生命周期开发的工作流程</w:t>
            </w:r>
            <w:r>
              <w:rPr>
                <w:rFonts w:hint="eastAsia" w:eastAsia="宋体" w:cs="Times New Roman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业务水平</w:t>
            </w:r>
          </w:p>
        </w:tc>
        <w:tc>
          <w:tcPr>
            <w:tcW w:w="8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具有新能源、发电、热电联供等项目开发、设备销售等工作经验，具有独立开发能源项目的能力，并具有成功的项目案例</w:t>
            </w:r>
            <w:r>
              <w:rPr>
                <w:rFonts w:hint="eastAsia" w:eastAsia="宋体" w:cs="Times New Roman"/>
                <w:kern w:val="2"/>
                <w:sz w:val="21"/>
                <w:szCs w:val="22"/>
                <w:lang w:val="en-US" w:eastAsia="zh-CN" w:bidi="ar-SA"/>
              </w:rPr>
              <w:t>。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具有行业内知名企业部门负责人工作经历的优先</w:t>
            </w:r>
            <w:r>
              <w:rPr>
                <w:rFonts w:hint="eastAsia" w:eastAsia="宋体" w:cs="Times New Roman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6" w:type="dxa"/>
            <w:gridSpan w:val="2"/>
            <w:tcBorders>
              <w:top w:val="single" w:color="auto" w:sz="4" w:space="0"/>
              <w:left w:val="single" w:color="auto" w:sz="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  <w:sz w:val="21"/>
                <w:szCs w:val="22"/>
              </w:rPr>
            </w:pPr>
            <w:r>
              <w:rPr>
                <w:rFonts w:hint="eastAsia" w:eastAsia="宋体"/>
                <w:b/>
                <w:bCs/>
                <w:sz w:val="21"/>
                <w:szCs w:val="22"/>
              </w:rPr>
              <w:t>能力素质</w:t>
            </w:r>
          </w:p>
        </w:tc>
        <w:tc>
          <w:tcPr>
            <w:tcW w:w="835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eastAsia="宋体"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  <w:t>乐观积极、踏实肯干自信、抗压能力强、善于与内部、客户及政府沟通。</w:t>
            </w:r>
          </w:p>
        </w:tc>
      </w:tr>
    </w:tbl>
    <w:p>
      <w:pPr>
        <w:rPr>
          <w:rFonts w:eastAsia="宋体"/>
          <w:sz w:val="21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jlmNmZlNDE5MTY0YTVkMzkzYWExZjQ2NWQ3OTQifQ=="/>
  </w:docVars>
  <w:rsids>
    <w:rsidRoot w:val="3C15743B"/>
    <w:rsid w:val="3C1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2023-04-21T09:04:00Z</dcterms:created>
  <dc:creator>Old soldiers never die</dc:creator>
  <cp:lastModifiedBy>Old soldiers never die</cp:lastModifiedBy>
  <dcterms:modified xsi:type="dcterms:W3CDTF">2023-04-21T09:05:20Z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3A88FF441F2546A7A89B2085CDE26D2A_11</vt:lpwstr>
  </property>
</Properties>
</file>