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附件1：</w:t>
      </w:r>
    </w:p>
    <w:p>
      <w:pPr>
        <w:jc w:val="center"/>
        <w:rPr>
          <w:rFonts w:ascii="等线" w:eastAsia="等线"/>
          <w:b/>
          <w:sz w:val="44"/>
          <w:szCs w:val="44"/>
        </w:rPr>
      </w:pPr>
      <w:bookmarkStart w:id="0" w:name="_GoBack"/>
      <w:r>
        <w:rPr>
          <w:rFonts w:hint="eastAsia"/>
          <w:b/>
          <w:sz w:val="44"/>
          <w:szCs w:val="44"/>
        </w:rPr>
        <w:t>国电投锦润新能源科技有限公司兰考分公司招聘岗位职责及任职条件</w:t>
      </w:r>
    </w:p>
    <w:bookmarkEnd w:id="0"/>
    <w:tbl>
      <w:tblPr>
        <w:tblStyle w:val="3"/>
        <w:tblW w:w="15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25"/>
        <w:gridCol w:w="809"/>
        <w:gridCol w:w="6982"/>
        <w:gridCol w:w="411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753" w:type="dxa"/>
            <w:vAlign w:val="center"/>
          </w:tcPr>
          <w:p>
            <w:pPr>
              <w:widowControl/>
              <w:jc w:val="center"/>
              <w:rPr>
                <w:rFonts w:ascii="仿宋_GB2312" w:hAnsi="宋体" w:cs="宋体"/>
                <w:b/>
                <w:bCs/>
                <w:kern w:val="0"/>
                <w:sz w:val="24"/>
                <w:szCs w:val="21"/>
              </w:rPr>
            </w:pPr>
            <w:r>
              <w:rPr>
                <w:rFonts w:hint="eastAsia" w:ascii="仿宋_GB2312" w:hAnsi="宋体" w:cs="宋体"/>
                <w:b/>
                <w:bCs/>
                <w:kern w:val="0"/>
                <w:sz w:val="24"/>
                <w:szCs w:val="21"/>
              </w:rPr>
              <w:t>序号</w:t>
            </w:r>
          </w:p>
        </w:tc>
        <w:tc>
          <w:tcPr>
            <w:tcW w:w="1225" w:type="dxa"/>
            <w:vAlign w:val="center"/>
          </w:tcPr>
          <w:p>
            <w:pPr>
              <w:widowControl/>
              <w:jc w:val="center"/>
              <w:rPr>
                <w:rFonts w:ascii="仿宋_GB2312" w:hAnsi="宋体" w:cs="宋体"/>
                <w:b/>
                <w:bCs/>
                <w:kern w:val="0"/>
                <w:sz w:val="24"/>
                <w:szCs w:val="21"/>
              </w:rPr>
            </w:pPr>
            <w:r>
              <w:rPr>
                <w:rFonts w:hint="eastAsia" w:ascii="仿宋_GB2312" w:hAnsi="宋体" w:cs="宋体"/>
                <w:b/>
                <w:bCs/>
                <w:kern w:val="0"/>
                <w:sz w:val="24"/>
                <w:szCs w:val="21"/>
              </w:rPr>
              <w:t>岗位名称</w:t>
            </w:r>
          </w:p>
        </w:tc>
        <w:tc>
          <w:tcPr>
            <w:tcW w:w="809" w:type="dxa"/>
            <w:vAlign w:val="center"/>
          </w:tcPr>
          <w:p>
            <w:pPr>
              <w:widowControl/>
              <w:jc w:val="center"/>
              <w:rPr>
                <w:rFonts w:ascii="仿宋_GB2312" w:hAnsi="宋体" w:cs="宋体"/>
                <w:b/>
                <w:bCs/>
                <w:kern w:val="0"/>
                <w:sz w:val="24"/>
                <w:szCs w:val="21"/>
              </w:rPr>
            </w:pPr>
            <w:r>
              <w:rPr>
                <w:rFonts w:hint="eastAsia" w:ascii="仿宋_GB2312" w:hAnsi="宋体" w:cs="宋体"/>
                <w:b/>
                <w:bCs/>
                <w:kern w:val="0"/>
                <w:sz w:val="24"/>
                <w:szCs w:val="21"/>
              </w:rPr>
              <w:t>人数</w:t>
            </w:r>
          </w:p>
        </w:tc>
        <w:tc>
          <w:tcPr>
            <w:tcW w:w="6982" w:type="dxa"/>
            <w:vAlign w:val="center"/>
          </w:tcPr>
          <w:p>
            <w:pPr>
              <w:widowControl/>
              <w:jc w:val="center"/>
              <w:rPr>
                <w:rFonts w:ascii="仿宋_GB2312" w:hAnsi="宋体" w:cs="宋体"/>
                <w:b/>
                <w:bCs/>
                <w:kern w:val="0"/>
                <w:sz w:val="24"/>
                <w:szCs w:val="21"/>
              </w:rPr>
            </w:pPr>
            <w:r>
              <w:rPr>
                <w:rFonts w:hint="eastAsia" w:ascii="仿宋_GB2312" w:hAnsi="宋体" w:cs="宋体"/>
                <w:b/>
                <w:bCs/>
                <w:kern w:val="0"/>
                <w:sz w:val="24"/>
                <w:szCs w:val="21"/>
              </w:rPr>
              <w:t>主要职责</w:t>
            </w:r>
          </w:p>
        </w:tc>
        <w:tc>
          <w:tcPr>
            <w:tcW w:w="4111" w:type="dxa"/>
            <w:vAlign w:val="center"/>
          </w:tcPr>
          <w:p>
            <w:pPr>
              <w:widowControl/>
              <w:jc w:val="center"/>
              <w:rPr>
                <w:rFonts w:ascii="仿宋_GB2312" w:hAnsi="宋体" w:cs="宋体"/>
                <w:b/>
                <w:bCs/>
                <w:kern w:val="0"/>
                <w:sz w:val="24"/>
                <w:szCs w:val="21"/>
              </w:rPr>
            </w:pPr>
            <w:r>
              <w:rPr>
                <w:rFonts w:hint="eastAsia" w:ascii="仿宋_GB2312" w:hAnsi="宋体" w:cs="宋体"/>
                <w:b/>
                <w:bCs/>
                <w:kern w:val="0"/>
                <w:sz w:val="24"/>
                <w:szCs w:val="21"/>
              </w:rPr>
              <w:t>基本任职条件</w:t>
            </w:r>
          </w:p>
        </w:tc>
        <w:tc>
          <w:tcPr>
            <w:tcW w:w="1188" w:type="dxa"/>
            <w:vAlign w:val="center"/>
          </w:tcPr>
          <w:p>
            <w:pPr>
              <w:widowControl/>
              <w:jc w:val="center"/>
              <w:rPr>
                <w:rFonts w:ascii="仿宋_GB2312" w:hAnsi="宋体" w:cs="宋体"/>
                <w:b/>
                <w:bCs/>
                <w:kern w:val="0"/>
                <w:sz w:val="24"/>
                <w:szCs w:val="21"/>
              </w:rPr>
            </w:pPr>
            <w:r>
              <w:rPr>
                <w:rFonts w:hint="eastAsia" w:ascii="仿宋_GB2312" w:hAnsi="宋体" w:cs="宋体"/>
                <w:b/>
                <w:bCs/>
                <w:kern w:val="0"/>
                <w:sz w:val="24"/>
                <w:szCs w:val="21"/>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3" w:type="dxa"/>
          </w:tcPr>
          <w:p>
            <w:pPr>
              <w:widowControl/>
              <w:jc w:val="center"/>
              <w:rPr>
                <w:rFonts w:ascii="仿宋_GB2312" w:hAnsi="宋体" w:cs="宋体"/>
                <w:b/>
                <w:bCs/>
                <w:kern w:val="0"/>
                <w:sz w:val="24"/>
                <w:szCs w:val="21"/>
              </w:rPr>
            </w:pPr>
            <w:r>
              <w:rPr>
                <w:rFonts w:hint="eastAsia" w:ascii="仿宋_GB2312" w:hAnsi="宋体" w:cs="宋体"/>
                <w:kern w:val="0"/>
                <w:sz w:val="22"/>
              </w:rPr>
              <w:t>1</w:t>
            </w:r>
          </w:p>
        </w:tc>
        <w:tc>
          <w:tcPr>
            <w:tcW w:w="1225" w:type="dxa"/>
          </w:tcPr>
          <w:p>
            <w:pPr>
              <w:widowControl/>
              <w:jc w:val="center"/>
              <w:rPr>
                <w:rFonts w:ascii="仿宋_GB2312" w:hAnsi="宋体" w:cs="宋体"/>
                <w:b/>
                <w:bCs/>
                <w:kern w:val="0"/>
                <w:sz w:val="24"/>
                <w:szCs w:val="21"/>
              </w:rPr>
            </w:pPr>
            <w:r>
              <w:rPr>
                <w:rFonts w:hint="eastAsia" w:ascii="仿宋_GB2312" w:hAnsi="等线" w:cs="宋体"/>
                <w:color w:val="000000"/>
                <w:kern w:val="0"/>
                <w:sz w:val="22"/>
              </w:rPr>
              <w:t>综合管理</w:t>
            </w:r>
          </w:p>
        </w:tc>
        <w:tc>
          <w:tcPr>
            <w:tcW w:w="809" w:type="dxa"/>
          </w:tcPr>
          <w:p>
            <w:pPr>
              <w:widowControl/>
              <w:spacing w:line="400" w:lineRule="exact"/>
              <w:jc w:val="center"/>
              <w:rPr>
                <w:rFonts w:ascii="仿宋_GB2312" w:hAnsi="宋体" w:cs="宋体"/>
                <w:b/>
                <w:bCs/>
                <w:kern w:val="0"/>
                <w:sz w:val="24"/>
                <w:szCs w:val="21"/>
              </w:rPr>
            </w:pPr>
            <w:r>
              <w:rPr>
                <w:rFonts w:ascii="仿宋_GB2312" w:hAnsi="宋体" w:cs="宋体"/>
                <w:kern w:val="0"/>
                <w:sz w:val="22"/>
              </w:rPr>
              <w:t>1</w:t>
            </w:r>
          </w:p>
        </w:tc>
        <w:tc>
          <w:tcPr>
            <w:tcW w:w="6982" w:type="dxa"/>
          </w:tcPr>
          <w:p>
            <w:pPr>
              <w:widowControl/>
              <w:rPr>
                <w:rFonts w:ascii="仿宋_GB2312" w:hAnsi="等线" w:cs="宋体"/>
                <w:color w:val="000000"/>
                <w:kern w:val="0"/>
                <w:sz w:val="22"/>
              </w:rPr>
            </w:pPr>
            <w:r>
              <w:rPr>
                <w:rFonts w:hint="eastAsia" w:ascii="仿宋_GB2312" w:hAnsi="等线" w:cs="宋体"/>
                <w:color w:val="000000"/>
                <w:kern w:val="0"/>
                <w:sz w:val="22"/>
              </w:rPr>
              <w:t>1.负责员工入职、转正、离职、退休、岗位调动手续的办理及相关协助工作；</w:t>
            </w:r>
          </w:p>
          <w:p>
            <w:pPr>
              <w:widowControl/>
              <w:rPr>
                <w:rFonts w:ascii="仿宋_GB2312" w:hAnsi="等线" w:cs="宋体"/>
                <w:color w:val="000000"/>
                <w:kern w:val="0"/>
                <w:sz w:val="22"/>
              </w:rPr>
            </w:pPr>
            <w:r>
              <w:rPr>
                <w:rFonts w:hint="eastAsia" w:ascii="仿宋_GB2312" w:hAnsi="等线" w:cs="宋体"/>
                <w:color w:val="000000"/>
                <w:kern w:val="0"/>
                <w:sz w:val="22"/>
              </w:rPr>
              <w:t>2.负责职称申报工作和人事档案的外部联系、沟通与对接；</w:t>
            </w:r>
          </w:p>
          <w:p>
            <w:pPr>
              <w:widowControl/>
              <w:rPr>
                <w:rFonts w:ascii="仿宋_GB2312" w:hAnsi="等线" w:cs="宋体"/>
                <w:color w:val="000000"/>
                <w:kern w:val="0"/>
                <w:sz w:val="22"/>
              </w:rPr>
            </w:pPr>
            <w:r>
              <w:rPr>
                <w:rFonts w:hint="eastAsia" w:ascii="仿宋_GB2312" w:hAnsi="等线" w:cs="宋体"/>
                <w:color w:val="000000"/>
                <w:kern w:val="0"/>
                <w:sz w:val="22"/>
              </w:rPr>
              <w:t>3.负责组织制定公司培训计划并组织计划的实施；</w:t>
            </w:r>
          </w:p>
          <w:p>
            <w:pPr>
              <w:widowControl/>
              <w:rPr>
                <w:rFonts w:ascii="仿宋_GB2312" w:hAnsi="等线" w:cs="宋体"/>
                <w:color w:val="000000"/>
                <w:kern w:val="0"/>
                <w:sz w:val="22"/>
              </w:rPr>
            </w:pPr>
            <w:r>
              <w:rPr>
                <w:rFonts w:hint="eastAsia" w:ascii="仿宋_GB2312" w:hAnsi="等线" w:cs="宋体"/>
                <w:color w:val="000000"/>
                <w:kern w:val="0"/>
                <w:sz w:val="22"/>
              </w:rPr>
              <w:t>4.负责薪酬、福利发放及管理工作，处理社会保险、住房公积金等相关事项；</w:t>
            </w:r>
          </w:p>
          <w:p>
            <w:pPr>
              <w:widowControl/>
              <w:rPr>
                <w:rFonts w:ascii="仿宋_GB2312" w:hAnsi="等线" w:cs="宋体"/>
                <w:color w:val="000000"/>
                <w:kern w:val="0"/>
                <w:sz w:val="22"/>
              </w:rPr>
            </w:pPr>
            <w:r>
              <w:rPr>
                <w:rFonts w:hint="eastAsia" w:ascii="仿宋_GB2312" w:hAnsi="等线" w:cs="宋体"/>
                <w:color w:val="000000"/>
                <w:kern w:val="0"/>
                <w:sz w:val="22"/>
              </w:rPr>
              <w:t>5.负责公司绩效管理，动态调整绩效考核管理制度，做好绩效考核统计汇总工作；</w:t>
            </w:r>
          </w:p>
          <w:p>
            <w:pPr>
              <w:widowControl/>
              <w:rPr>
                <w:rFonts w:ascii="仿宋_GB2312" w:hAnsi="等线" w:cs="宋体"/>
                <w:color w:val="000000"/>
                <w:kern w:val="0"/>
                <w:sz w:val="22"/>
              </w:rPr>
            </w:pPr>
            <w:r>
              <w:rPr>
                <w:rFonts w:hint="eastAsia" w:ascii="仿宋_GB2312" w:hAnsi="等线" w:cs="宋体"/>
                <w:color w:val="000000"/>
                <w:kern w:val="0"/>
                <w:sz w:val="22"/>
              </w:rPr>
              <w:t>6.负责员工文明办公及生活福利工作；</w:t>
            </w:r>
          </w:p>
          <w:p>
            <w:pPr>
              <w:widowControl/>
              <w:rPr>
                <w:rFonts w:ascii="仿宋_GB2312" w:hAnsi="宋体" w:cs="宋体"/>
                <w:b/>
                <w:bCs/>
                <w:kern w:val="0"/>
                <w:sz w:val="24"/>
                <w:szCs w:val="21"/>
              </w:rPr>
            </w:pPr>
            <w:r>
              <w:rPr>
                <w:rFonts w:hint="eastAsia" w:ascii="仿宋_GB2312" w:hAnsi="等线" w:cs="宋体"/>
                <w:color w:val="000000"/>
                <w:kern w:val="0"/>
                <w:sz w:val="22"/>
              </w:rPr>
              <w:t>7.负责公司工会、团青、妇女工作，包括组织相关活动及福利的发放。</w:t>
            </w:r>
          </w:p>
        </w:tc>
        <w:tc>
          <w:tcPr>
            <w:tcW w:w="4111" w:type="dxa"/>
          </w:tcPr>
          <w:p>
            <w:pPr>
              <w:widowControl/>
              <w:rPr>
                <w:rFonts w:ascii="仿宋_GB2312" w:hAnsi="等线" w:cs="宋体"/>
                <w:color w:val="000000"/>
                <w:kern w:val="0"/>
                <w:sz w:val="22"/>
              </w:rPr>
            </w:pPr>
            <w:r>
              <w:rPr>
                <w:rFonts w:hint="eastAsia" w:ascii="仿宋_GB2312" w:hAnsi="等线" w:cs="宋体"/>
                <w:color w:val="000000"/>
                <w:kern w:val="0"/>
                <w:sz w:val="22"/>
              </w:rPr>
              <w:t>1.大学本科及以上学历，具有人力资源、财务会计等相关专业背景；</w:t>
            </w:r>
          </w:p>
          <w:p>
            <w:pPr>
              <w:widowControl/>
              <w:rPr>
                <w:rFonts w:ascii="仿宋_GB2312" w:hAnsi="等线" w:cs="宋体"/>
                <w:color w:val="000000"/>
                <w:kern w:val="0"/>
                <w:sz w:val="22"/>
              </w:rPr>
            </w:pPr>
            <w:r>
              <w:rPr>
                <w:rFonts w:hint="eastAsia" w:ascii="仿宋_GB2312" w:hAnsi="等线" w:cs="宋体"/>
                <w:color w:val="000000"/>
                <w:kern w:val="0"/>
                <w:sz w:val="22"/>
              </w:rPr>
              <w:t>2.具有5年以上工作经验，3年及以上集团公司系统内人力资源、综合管理、档案管理或财务会计等工作经验；</w:t>
            </w:r>
          </w:p>
          <w:p>
            <w:pPr>
              <w:widowControl/>
              <w:rPr>
                <w:rFonts w:ascii="仿宋_GB2312" w:hAnsi="等线" w:cs="宋体"/>
                <w:color w:val="000000"/>
                <w:kern w:val="0"/>
                <w:sz w:val="22"/>
              </w:rPr>
            </w:pPr>
            <w:r>
              <w:rPr>
                <w:rFonts w:hint="eastAsia" w:ascii="仿宋_GB2312" w:hAnsi="等线" w:cs="宋体"/>
                <w:color w:val="000000"/>
                <w:kern w:val="0"/>
                <w:sz w:val="22"/>
              </w:rPr>
              <w:t>3.具有较强的组织、协调、管理能力、沟通能力及文字写作能力；</w:t>
            </w:r>
          </w:p>
          <w:p>
            <w:pPr>
              <w:widowControl/>
              <w:rPr>
                <w:rFonts w:ascii="仿宋_GB2312" w:hAnsi="宋体" w:cs="宋体"/>
                <w:b/>
                <w:bCs/>
                <w:kern w:val="0"/>
                <w:sz w:val="24"/>
                <w:szCs w:val="21"/>
              </w:rPr>
            </w:pPr>
            <w:r>
              <w:rPr>
                <w:rFonts w:hint="eastAsia" w:ascii="仿宋_GB2312" w:hAnsi="等线" w:cs="宋体"/>
                <w:color w:val="000000"/>
                <w:kern w:val="0"/>
                <w:sz w:val="22"/>
              </w:rPr>
              <w:t>4.年龄不超过35周岁。</w:t>
            </w:r>
          </w:p>
        </w:tc>
        <w:tc>
          <w:tcPr>
            <w:tcW w:w="1188" w:type="dxa"/>
          </w:tcPr>
          <w:p>
            <w:pPr>
              <w:widowControl/>
              <w:spacing w:line="400" w:lineRule="exact"/>
              <w:rPr>
                <w:rFonts w:ascii="仿宋_GB2312" w:hAnsi="宋体" w:cs="宋体"/>
                <w:b/>
                <w:bCs/>
                <w:kern w:val="0"/>
                <w:sz w:val="24"/>
                <w:szCs w:val="21"/>
              </w:rPr>
            </w:pPr>
            <w:r>
              <w:rPr>
                <w:rFonts w:hint="eastAsia" w:ascii="仿宋_GB2312" w:hAnsi="宋体" w:cs="宋体"/>
                <w:kern w:val="0"/>
                <w:sz w:val="22"/>
              </w:rPr>
              <w:t>河南兰考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3" w:type="dxa"/>
          </w:tcPr>
          <w:p>
            <w:pPr>
              <w:widowControl/>
              <w:jc w:val="center"/>
              <w:rPr>
                <w:rFonts w:ascii="仿宋_GB2312" w:hAnsi="宋体" w:cs="宋体"/>
                <w:kern w:val="0"/>
                <w:sz w:val="22"/>
              </w:rPr>
            </w:pPr>
            <w:r>
              <w:rPr>
                <w:rFonts w:ascii="仿宋_GB2312" w:hAnsi="宋体" w:cs="宋体"/>
                <w:kern w:val="0"/>
                <w:sz w:val="22"/>
              </w:rPr>
              <w:t>2</w:t>
            </w:r>
          </w:p>
        </w:tc>
        <w:tc>
          <w:tcPr>
            <w:tcW w:w="1225" w:type="dxa"/>
          </w:tcPr>
          <w:p>
            <w:pPr>
              <w:widowControl/>
              <w:rPr>
                <w:rFonts w:ascii="仿宋_GB2312" w:hAnsi="等线" w:cs="宋体"/>
                <w:color w:val="000000"/>
                <w:kern w:val="0"/>
                <w:sz w:val="22"/>
              </w:rPr>
            </w:pPr>
            <w:r>
              <w:rPr>
                <w:rFonts w:hint="eastAsia" w:ascii="仿宋_GB2312" w:hAnsi="等线" w:cs="宋体"/>
                <w:color w:val="000000"/>
                <w:kern w:val="0"/>
                <w:sz w:val="22"/>
              </w:rPr>
              <w:t>新能源及充电站项目前期开发</w:t>
            </w:r>
          </w:p>
        </w:tc>
        <w:tc>
          <w:tcPr>
            <w:tcW w:w="809" w:type="dxa"/>
          </w:tcPr>
          <w:p>
            <w:pPr>
              <w:widowControl/>
              <w:spacing w:line="400" w:lineRule="exact"/>
              <w:jc w:val="center"/>
              <w:rPr>
                <w:rFonts w:ascii="仿宋_GB2312" w:hAnsi="宋体" w:cs="宋体"/>
                <w:kern w:val="0"/>
                <w:sz w:val="22"/>
              </w:rPr>
            </w:pPr>
            <w:r>
              <w:rPr>
                <w:rFonts w:hint="eastAsia" w:ascii="仿宋_GB2312" w:hAnsi="宋体" w:cs="宋体"/>
                <w:kern w:val="0"/>
                <w:sz w:val="22"/>
              </w:rPr>
              <w:t>2</w:t>
            </w:r>
          </w:p>
        </w:tc>
        <w:tc>
          <w:tcPr>
            <w:tcW w:w="6982" w:type="dxa"/>
          </w:tcPr>
          <w:p>
            <w:pPr>
              <w:widowControl/>
              <w:rPr>
                <w:rFonts w:ascii="仿宋_GB2312" w:hAnsi="等线" w:cs="宋体"/>
                <w:color w:val="000000"/>
                <w:kern w:val="0"/>
                <w:sz w:val="22"/>
              </w:rPr>
            </w:pPr>
            <w:r>
              <w:rPr>
                <w:rFonts w:hint="eastAsia" w:ascii="仿宋_GB2312" w:hAnsi="等线" w:cs="宋体"/>
                <w:color w:val="000000"/>
                <w:kern w:val="0"/>
                <w:sz w:val="22"/>
              </w:rPr>
              <w:t>1.负责统计、分析国家及各地区新能源、新能源汽车、充电站政策，为公司后续项目开发提供政策支撑；</w:t>
            </w:r>
          </w:p>
          <w:p>
            <w:pPr>
              <w:widowControl/>
              <w:rPr>
                <w:rFonts w:ascii="仿宋_GB2312" w:hAnsi="等线" w:cs="宋体"/>
                <w:color w:val="000000"/>
                <w:kern w:val="0"/>
                <w:sz w:val="22"/>
              </w:rPr>
            </w:pPr>
            <w:r>
              <w:rPr>
                <w:rFonts w:hint="eastAsia" w:ascii="仿宋_GB2312" w:hAnsi="等线" w:cs="宋体"/>
                <w:color w:val="000000"/>
                <w:kern w:val="0"/>
                <w:sz w:val="22"/>
              </w:rPr>
              <w:t>2.负责所开发项目的前期投资估算、工程造价估算、项目概算，项目动态成本跟踪，成本评估等；</w:t>
            </w:r>
          </w:p>
          <w:p>
            <w:pPr>
              <w:rPr>
                <w:rFonts w:ascii="仿宋_GB2312" w:hAnsi="等线" w:cs="宋体"/>
                <w:color w:val="000000"/>
                <w:kern w:val="0"/>
                <w:sz w:val="22"/>
              </w:rPr>
            </w:pPr>
            <w:r>
              <w:rPr>
                <w:rFonts w:hint="eastAsia" w:ascii="仿宋_GB2312" w:hAnsi="等线" w:cs="宋体"/>
                <w:color w:val="000000"/>
                <w:kern w:val="0"/>
                <w:sz w:val="22"/>
              </w:rPr>
              <w:t>3.制定新能源开发、充电站业务开发计划和市场开拓策略，组织实施；负责收集项目信息、获取资源；</w:t>
            </w:r>
          </w:p>
          <w:p>
            <w:pPr>
              <w:widowControl/>
              <w:rPr>
                <w:rFonts w:ascii="仿宋_GB2312" w:hAnsi="等线" w:cs="宋体"/>
                <w:color w:val="000000"/>
                <w:kern w:val="0"/>
                <w:sz w:val="22"/>
              </w:rPr>
            </w:pPr>
            <w:r>
              <w:rPr>
                <w:rFonts w:hint="eastAsia" w:ascii="仿宋_GB2312" w:hAnsi="等线" w:cs="宋体"/>
                <w:color w:val="000000"/>
                <w:kern w:val="0"/>
                <w:sz w:val="22"/>
              </w:rPr>
              <w:t>4.组织开展充电业务应用场景调研，针对不同应用场景制定解决方案，负责项目现场踏勘、有关资料搜集；</w:t>
            </w:r>
          </w:p>
          <w:p>
            <w:pPr>
              <w:rPr>
                <w:rFonts w:ascii="仿宋_GB2312" w:hAnsi="等线" w:cs="宋体"/>
                <w:color w:val="000000"/>
                <w:kern w:val="0"/>
                <w:sz w:val="22"/>
              </w:rPr>
            </w:pPr>
            <w:r>
              <w:rPr>
                <w:rFonts w:hint="eastAsia" w:ascii="仿宋_GB2312" w:hAnsi="等线" w:cs="宋体"/>
                <w:color w:val="000000"/>
                <w:kern w:val="0"/>
                <w:sz w:val="22"/>
              </w:rPr>
              <w:t>5.拟定项目开发方案，编制合作协议；与资源方进行商务、技术洽谈；</w:t>
            </w:r>
          </w:p>
          <w:p>
            <w:pPr>
              <w:widowControl/>
              <w:rPr>
                <w:rFonts w:ascii="仿宋_GB2312" w:hAnsi="等线" w:cs="宋体"/>
                <w:color w:val="000000"/>
                <w:kern w:val="0"/>
                <w:sz w:val="22"/>
              </w:rPr>
            </w:pPr>
            <w:r>
              <w:rPr>
                <w:rFonts w:hint="eastAsia" w:ascii="仿宋_GB2312" w:hAnsi="等线" w:cs="宋体"/>
                <w:color w:val="000000"/>
                <w:kern w:val="0"/>
                <w:sz w:val="22"/>
              </w:rPr>
              <w:t>6.组织可研报告编制及内外审工作；编制内部立项、投资决策、开工申请等决策材料，并履行内部决策程序。</w:t>
            </w:r>
          </w:p>
        </w:tc>
        <w:tc>
          <w:tcPr>
            <w:tcW w:w="4111" w:type="dxa"/>
          </w:tcPr>
          <w:p>
            <w:pPr>
              <w:widowControl/>
              <w:rPr>
                <w:rFonts w:ascii="仿宋_GB2312" w:hAnsi="等线" w:cs="宋体"/>
                <w:color w:val="000000"/>
                <w:kern w:val="0"/>
                <w:sz w:val="22"/>
              </w:rPr>
            </w:pPr>
            <w:r>
              <w:rPr>
                <w:rFonts w:hint="eastAsia" w:ascii="仿宋_GB2312" w:hAnsi="等线" w:cs="宋体"/>
                <w:color w:val="000000"/>
                <w:kern w:val="0"/>
                <w:sz w:val="22"/>
              </w:rPr>
              <w:t>1.大学本科及以上学历，具有电气、能动、经济管理等相关专业背景；</w:t>
            </w:r>
          </w:p>
          <w:p>
            <w:pPr>
              <w:widowControl/>
              <w:rPr>
                <w:rFonts w:ascii="仿宋_GB2312" w:hAnsi="等线" w:cs="宋体"/>
                <w:color w:val="000000"/>
                <w:kern w:val="0"/>
                <w:sz w:val="22"/>
              </w:rPr>
            </w:pPr>
            <w:r>
              <w:rPr>
                <w:rFonts w:hint="eastAsia" w:ascii="仿宋_GB2312" w:hAnsi="等线" w:cs="宋体"/>
                <w:color w:val="000000"/>
                <w:kern w:val="0"/>
                <w:sz w:val="22"/>
              </w:rPr>
              <w:t>2.具有3年以上新能源或充换电服务领域工作经验，熟悉掌握专业技术知识；</w:t>
            </w:r>
          </w:p>
          <w:p>
            <w:pPr>
              <w:rPr>
                <w:rFonts w:ascii="仿宋_GB2312" w:hAnsi="等线" w:cs="宋体"/>
                <w:color w:val="000000"/>
                <w:kern w:val="0"/>
                <w:sz w:val="22"/>
              </w:rPr>
            </w:pPr>
            <w:r>
              <w:rPr>
                <w:rFonts w:hint="eastAsia" w:ascii="仿宋_GB2312" w:hAnsi="等线" w:cs="宋体"/>
                <w:color w:val="000000"/>
                <w:kern w:val="0"/>
                <w:sz w:val="22"/>
              </w:rPr>
              <w:t>3.熟悉新能源项目开发/充电站项目开发相关政策要求，具有一定的技术审核、经济评价工作经验；</w:t>
            </w:r>
          </w:p>
          <w:p>
            <w:pPr>
              <w:rPr>
                <w:rFonts w:ascii="仿宋_GB2312" w:hAnsi="等线" w:cs="宋体"/>
                <w:color w:val="000000"/>
                <w:kern w:val="0"/>
                <w:sz w:val="22"/>
              </w:rPr>
            </w:pPr>
            <w:r>
              <w:rPr>
                <w:rFonts w:hint="eastAsia" w:ascii="仿宋_GB2312" w:hAnsi="等线" w:cs="宋体"/>
                <w:color w:val="000000"/>
                <w:kern w:val="0"/>
                <w:sz w:val="22"/>
              </w:rPr>
              <w:t>4.具有较强的组织、协调、管理能力、沟通能力及执行和抗压能力；</w:t>
            </w:r>
          </w:p>
          <w:p>
            <w:pPr>
              <w:widowControl/>
              <w:rPr>
                <w:rFonts w:ascii="仿宋_GB2312" w:hAnsi="等线" w:cs="宋体"/>
                <w:color w:val="000000"/>
                <w:kern w:val="0"/>
                <w:sz w:val="22"/>
              </w:rPr>
            </w:pPr>
            <w:r>
              <w:rPr>
                <w:rFonts w:hint="eastAsia" w:ascii="仿宋_GB2312" w:hAnsi="等线" w:cs="宋体"/>
                <w:color w:val="000000"/>
                <w:kern w:val="0"/>
                <w:sz w:val="22"/>
              </w:rPr>
              <w:t>5.年龄不超过35周岁。</w:t>
            </w:r>
          </w:p>
        </w:tc>
        <w:tc>
          <w:tcPr>
            <w:tcW w:w="1188" w:type="dxa"/>
          </w:tcPr>
          <w:p>
            <w:pPr>
              <w:widowControl/>
              <w:spacing w:line="400" w:lineRule="exact"/>
              <w:rPr>
                <w:rFonts w:ascii="仿宋_GB2312" w:hAnsi="宋体" w:cs="宋体"/>
                <w:kern w:val="0"/>
                <w:sz w:val="22"/>
              </w:rPr>
            </w:pPr>
            <w:r>
              <w:rPr>
                <w:rFonts w:hint="eastAsia" w:ascii="仿宋_GB2312" w:hAnsi="宋体" w:cs="宋体"/>
                <w:kern w:val="0"/>
                <w:sz w:val="22"/>
              </w:rPr>
              <w:t>河南兰考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3" w:type="dxa"/>
          </w:tcPr>
          <w:p>
            <w:pPr>
              <w:widowControl/>
              <w:jc w:val="center"/>
              <w:rPr>
                <w:rFonts w:ascii="仿宋_GB2312" w:hAnsi="宋体" w:cs="宋体"/>
                <w:kern w:val="0"/>
                <w:sz w:val="22"/>
              </w:rPr>
            </w:pPr>
            <w:r>
              <w:rPr>
                <w:rFonts w:ascii="仿宋_GB2312" w:hAnsi="宋体" w:cs="宋体"/>
                <w:kern w:val="0"/>
                <w:sz w:val="22"/>
              </w:rPr>
              <w:t>3</w:t>
            </w:r>
          </w:p>
        </w:tc>
        <w:tc>
          <w:tcPr>
            <w:tcW w:w="1225" w:type="dxa"/>
          </w:tcPr>
          <w:p>
            <w:pPr>
              <w:widowControl/>
              <w:rPr>
                <w:rFonts w:ascii="仿宋_GB2312" w:hAnsi="等线" w:cs="宋体"/>
                <w:color w:val="000000"/>
                <w:kern w:val="0"/>
                <w:sz w:val="22"/>
              </w:rPr>
            </w:pPr>
            <w:r>
              <w:rPr>
                <w:rFonts w:hint="eastAsia" w:ascii="仿宋_GB2312" w:hAnsi="等线" w:cs="宋体"/>
                <w:color w:val="000000"/>
                <w:kern w:val="0"/>
                <w:sz w:val="22"/>
              </w:rPr>
              <w:t>新能源及充电站项目工程管理</w:t>
            </w:r>
          </w:p>
        </w:tc>
        <w:tc>
          <w:tcPr>
            <w:tcW w:w="809" w:type="dxa"/>
          </w:tcPr>
          <w:p>
            <w:pPr>
              <w:widowControl/>
              <w:spacing w:line="400" w:lineRule="exact"/>
              <w:jc w:val="center"/>
              <w:rPr>
                <w:rFonts w:ascii="仿宋_GB2312" w:hAnsi="宋体" w:cs="宋体"/>
                <w:kern w:val="0"/>
                <w:sz w:val="22"/>
              </w:rPr>
            </w:pPr>
            <w:r>
              <w:rPr>
                <w:rFonts w:hint="eastAsia" w:ascii="仿宋_GB2312" w:hAnsi="宋体" w:cs="宋体"/>
                <w:kern w:val="0"/>
                <w:sz w:val="22"/>
              </w:rPr>
              <w:t>2</w:t>
            </w:r>
          </w:p>
        </w:tc>
        <w:tc>
          <w:tcPr>
            <w:tcW w:w="6982" w:type="dxa"/>
          </w:tcPr>
          <w:p>
            <w:pPr>
              <w:widowControl/>
              <w:rPr>
                <w:rFonts w:ascii="仿宋_GB2312" w:hAnsi="等线" w:cs="宋体"/>
                <w:b/>
                <w:bCs/>
                <w:color w:val="000000"/>
                <w:kern w:val="0"/>
                <w:sz w:val="24"/>
              </w:rPr>
            </w:pPr>
            <w:r>
              <w:rPr>
                <w:rFonts w:hint="eastAsia" w:ascii="仿宋_GB2312" w:hAnsi="等线" w:cs="宋体"/>
                <w:color w:val="000000"/>
                <w:kern w:val="0"/>
                <w:sz w:val="22"/>
              </w:rPr>
              <w:t>1.负责新能源及充电站项目工程建设的管理工作。</w:t>
            </w:r>
          </w:p>
          <w:p>
            <w:pPr>
              <w:widowControl/>
              <w:rPr>
                <w:rFonts w:ascii="仿宋_GB2312" w:hAnsi="等线" w:cs="宋体"/>
                <w:color w:val="000000"/>
                <w:kern w:val="0"/>
                <w:sz w:val="22"/>
              </w:rPr>
            </w:pPr>
            <w:r>
              <w:rPr>
                <w:rFonts w:hint="eastAsia" w:ascii="仿宋_GB2312" w:hAnsi="等线" w:cs="宋体"/>
                <w:color w:val="000000"/>
                <w:kern w:val="0"/>
                <w:sz w:val="22"/>
              </w:rPr>
              <w:t>2.执行公司工程建设管理的制度与标准，确保在建工程项目在安全、质量、工期、造价等关键指标在符合国家相关强制性标准的基础上满足公司要求。</w:t>
            </w:r>
          </w:p>
          <w:p>
            <w:pPr>
              <w:widowControl/>
              <w:rPr>
                <w:rFonts w:ascii="仿宋_GB2312" w:hAnsi="等线" w:cs="宋体"/>
                <w:color w:val="000000"/>
                <w:kern w:val="0"/>
                <w:sz w:val="22"/>
              </w:rPr>
            </w:pPr>
            <w:r>
              <w:rPr>
                <w:rFonts w:hint="eastAsia" w:ascii="仿宋_GB2312" w:hAnsi="等线" w:cs="宋体"/>
                <w:color w:val="000000"/>
                <w:kern w:val="0"/>
                <w:sz w:val="22"/>
              </w:rPr>
              <w:t>3.负责对施工方管理，对施工方资质、信誉进行评价考核。</w:t>
            </w:r>
          </w:p>
          <w:p>
            <w:pPr>
              <w:widowControl/>
              <w:rPr>
                <w:rFonts w:ascii="仿宋_GB2312" w:hAnsi="等线" w:cs="宋体"/>
                <w:color w:val="000000"/>
                <w:kern w:val="0"/>
                <w:sz w:val="22"/>
              </w:rPr>
            </w:pPr>
            <w:r>
              <w:rPr>
                <w:rFonts w:hint="eastAsia" w:ascii="仿宋_GB2312" w:hAnsi="等线" w:cs="宋体"/>
                <w:color w:val="000000"/>
                <w:kern w:val="0"/>
                <w:sz w:val="22"/>
              </w:rPr>
              <w:t>4.制定施工进度计划，按计划组织施工方进行实施。</w:t>
            </w:r>
          </w:p>
          <w:p>
            <w:pPr>
              <w:widowControl/>
              <w:rPr>
                <w:rFonts w:ascii="仿宋_GB2312" w:hAnsi="等线" w:cs="宋体"/>
                <w:color w:val="000000"/>
                <w:kern w:val="0"/>
                <w:sz w:val="22"/>
              </w:rPr>
            </w:pPr>
            <w:r>
              <w:rPr>
                <w:rFonts w:hint="eastAsia" w:ascii="仿宋_GB2312" w:hAnsi="等线" w:cs="宋体"/>
                <w:color w:val="000000"/>
                <w:kern w:val="0"/>
                <w:sz w:val="22"/>
              </w:rPr>
              <w:t>5.制定质量验收计划，按计划组织质量验收。</w:t>
            </w:r>
          </w:p>
          <w:p>
            <w:pPr>
              <w:widowControl/>
              <w:rPr>
                <w:rFonts w:ascii="仿宋_GB2312" w:hAnsi="等线" w:cs="宋体"/>
                <w:color w:val="000000"/>
                <w:kern w:val="0"/>
                <w:sz w:val="22"/>
              </w:rPr>
            </w:pPr>
            <w:r>
              <w:rPr>
                <w:rFonts w:hint="eastAsia" w:ascii="仿宋_GB2312" w:hAnsi="等线" w:cs="宋体"/>
                <w:color w:val="000000"/>
                <w:kern w:val="0"/>
                <w:sz w:val="22"/>
              </w:rPr>
              <w:t>6.负责公司新能源及充电站项目建设合规手续办理及相关方关系协调。</w:t>
            </w:r>
          </w:p>
        </w:tc>
        <w:tc>
          <w:tcPr>
            <w:tcW w:w="4111" w:type="dxa"/>
          </w:tcPr>
          <w:p>
            <w:pPr>
              <w:widowControl/>
              <w:rPr>
                <w:rFonts w:ascii="仿宋_GB2312" w:hAnsi="等线" w:cs="宋体"/>
                <w:b/>
                <w:bCs/>
                <w:color w:val="000000"/>
                <w:kern w:val="0"/>
                <w:sz w:val="24"/>
              </w:rPr>
            </w:pPr>
            <w:r>
              <w:rPr>
                <w:rFonts w:hint="eastAsia" w:ascii="仿宋_GB2312" w:hAnsi="等线" w:cs="宋体"/>
                <w:color w:val="000000"/>
                <w:kern w:val="0"/>
                <w:sz w:val="22"/>
              </w:rPr>
              <w:t>1.大学本科及以上学历，具有电气、能动、机电、土建等相关专业背景。</w:t>
            </w:r>
          </w:p>
          <w:p>
            <w:pPr>
              <w:widowControl/>
              <w:rPr>
                <w:rFonts w:ascii="仿宋_GB2312" w:hAnsi="等线" w:cs="宋体"/>
                <w:color w:val="000000"/>
                <w:kern w:val="0"/>
                <w:sz w:val="22"/>
              </w:rPr>
            </w:pPr>
            <w:r>
              <w:rPr>
                <w:rFonts w:hint="eastAsia" w:ascii="仿宋_GB2312" w:hAnsi="等线" w:cs="宋体"/>
                <w:color w:val="000000"/>
                <w:kern w:val="0"/>
                <w:sz w:val="22"/>
              </w:rPr>
              <w:t>2.具有3年以上新能源或充换电服务领域工作经验，熟悉掌握专业技术知识；</w:t>
            </w:r>
          </w:p>
          <w:p>
            <w:pPr>
              <w:widowControl/>
              <w:rPr>
                <w:rFonts w:ascii="仿宋_GB2312" w:hAnsi="等线" w:cs="宋体"/>
                <w:color w:val="000000"/>
                <w:kern w:val="0"/>
                <w:sz w:val="22"/>
              </w:rPr>
            </w:pPr>
            <w:r>
              <w:rPr>
                <w:rFonts w:hint="eastAsia" w:ascii="仿宋_GB2312" w:hAnsi="等线" w:cs="宋体"/>
                <w:color w:val="000000"/>
                <w:kern w:val="0"/>
                <w:sz w:val="22"/>
              </w:rPr>
              <w:t>3.具有一定的项目开发、建设管理工作经验；</w:t>
            </w:r>
          </w:p>
          <w:p>
            <w:pPr>
              <w:widowControl/>
              <w:rPr>
                <w:rFonts w:ascii="仿宋_GB2312" w:hAnsi="等线" w:cs="宋体"/>
                <w:color w:val="000000"/>
                <w:kern w:val="0"/>
                <w:sz w:val="22"/>
              </w:rPr>
            </w:pPr>
            <w:r>
              <w:rPr>
                <w:rFonts w:hint="eastAsia" w:ascii="仿宋_GB2312" w:hAnsi="等线" w:cs="宋体"/>
                <w:color w:val="000000"/>
                <w:kern w:val="0"/>
                <w:sz w:val="22"/>
              </w:rPr>
              <w:t>4.具有较强的组织协调、团队管理能力、沟通能力、执行和抗压能力；</w:t>
            </w:r>
          </w:p>
          <w:p>
            <w:pPr>
              <w:widowControl/>
              <w:rPr>
                <w:rFonts w:ascii="仿宋_GB2312" w:hAnsi="等线" w:cs="宋体"/>
                <w:color w:val="000000"/>
                <w:kern w:val="0"/>
                <w:sz w:val="22"/>
              </w:rPr>
            </w:pPr>
            <w:r>
              <w:rPr>
                <w:rFonts w:hint="eastAsia" w:ascii="仿宋_GB2312" w:hAnsi="等线" w:cs="宋体"/>
                <w:color w:val="000000"/>
                <w:kern w:val="0"/>
                <w:sz w:val="22"/>
              </w:rPr>
              <w:t>5.年龄不超过35周岁。</w:t>
            </w:r>
          </w:p>
        </w:tc>
        <w:tc>
          <w:tcPr>
            <w:tcW w:w="1188" w:type="dxa"/>
          </w:tcPr>
          <w:p>
            <w:pPr>
              <w:widowControl/>
              <w:spacing w:line="400" w:lineRule="exact"/>
              <w:rPr>
                <w:rFonts w:ascii="仿宋_GB2312" w:hAnsi="宋体" w:cs="宋体"/>
                <w:kern w:val="0"/>
                <w:sz w:val="22"/>
              </w:rPr>
            </w:pPr>
            <w:r>
              <w:rPr>
                <w:rFonts w:hint="eastAsia" w:ascii="仿宋_GB2312" w:hAnsi="宋体" w:cs="宋体"/>
                <w:kern w:val="0"/>
                <w:sz w:val="22"/>
              </w:rPr>
              <w:t>河南兰考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3" w:type="dxa"/>
          </w:tcPr>
          <w:p>
            <w:pPr>
              <w:widowControl/>
              <w:jc w:val="center"/>
              <w:rPr>
                <w:rFonts w:ascii="仿宋_GB2312" w:hAnsi="宋体" w:cs="宋体"/>
                <w:kern w:val="0"/>
                <w:sz w:val="22"/>
              </w:rPr>
            </w:pPr>
            <w:r>
              <w:rPr>
                <w:rFonts w:ascii="仿宋_GB2312" w:hAnsi="宋体" w:cs="宋体"/>
                <w:kern w:val="0"/>
                <w:sz w:val="22"/>
              </w:rPr>
              <w:t>4</w:t>
            </w:r>
          </w:p>
        </w:tc>
        <w:tc>
          <w:tcPr>
            <w:tcW w:w="1225" w:type="dxa"/>
          </w:tcPr>
          <w:p>
            <w:pPr>
              <w:widowControl/>
              <w:rPr>
                <w:rFonts w:ascii="仿宋_GB2312" w:hAnsi="等线" w:cs="宋体"/>
                <w:color w:val="000000"/>
                <w:kern w:val="0"/>
                <w:sz w:val="22"/>
              </w:rPr>
            </w:pPr>
            <w:r>
              <w:rPr>
                <w:rFonts w:hint="eastAsia" w:ascii="仿宋_GB2312" w:hAnsi="等线" w:cs="宋体"/>
                <w:color w:val="000000"/>
                <w:kern w:val="0"/>
                <w:sz w:val="22"/>
              </w:rPr>
              <w:t>充电站运营</w:t>
            </w:r>
          </w:p>
        </w:tc>
        <w:tc>
          <w:tcPr>
            <w:tcW w:w="809" w:type="dxa"/>
          </w:tcPr>
          <w:p>
            <w:pPr>
              <w:widowControl/>
              <w:spacing w:line="400" w:lineRule="exact"/>
              <w:jc w:val="center"/>
              <w:rPr>
                <w:rFonts w:ascii="仿宋_GB2312" w:hAnsi="宋体" w:cs="宋体"/>
                <w:kern w:val="0"/>
                <w:sz w:val="22"/>
              </w:rPr>
            </w:pPr>
            <w:r>
              <w:rPr>
                <w:rFonts w:hint="eastAsia" w:ascii="仿宋_GB2312" w:hAnsi="宋体" w:cs="宋体"/>
                <w:kern w:val="0"/>
                <w:sz w:val="22"/>
              </w:rPr>
              <w:t>2</w:t>
            </w:r>
          </w:p>
        </w:tc>
        <w:tc>
          <w:tcPr>
            <w:tcW w:w="6982" w:type="dxa"/>
          </w:tcPr>
          <w:p>
            <w:pPr>
              <w:widowControl/>
              <w:rPr>
                <w:rFonts w:ascii="仿宋_GB2312" w:hAnsi="等线" w:cs="宋体"/>
                <w:color w:val="000000"/>
                <w:kern w:val="0"/>
                <w:sz w:val="22"/>
              </w:rPr>
            </w:pPr>
            <w:r>
              <w:rPr>
                <w:rFonts w:hint="eastAsia" w:ascii="仿宋_GB2312" w:hAnsi="等线" w:cs="宋体"/>
                <w:color w:val="000000"/>
                <w:kern w:val="0"/>
                <w:sz w:val="22"/>
              </w:rPr>
              <w:t>1</w:t>
            </w:r>
            <w:r>
              <w:rPr>
                <w:rFonts w:ascii="仿宋_GB2312" w:hAnsi="等线" w:cs="宋体"/>
                <w:color w:val="000000"/>
                <w:kern w:val="0"/>
                <w:sz w:val="22"/>
              </w:rPr>
              <w:t>.</w:t>
            </w:r>
            <w:r>
              <w:rPr>
                <w:rFonts w:hint="eastAsia" w:ascii="仿宋_GB2312" w:hAnsi="等线" w:cs="宋体"/>
                <w:color w:val="000000"/>
                <w:kern w:val="0"/>
                <w:sz w:val="22"/>
              </w:rPr>
              <w:t>制定充电站业务运营规范、服务标准、管理制度等并组织实施；</w:t>
            </w:r>
          </w:p>
          <w:p>
            <w:pPr>
              <w:widowControl/>
              <w:rPr>
                <w:rFonts w:ascii="仿宋_GB2312" w:hAnsi="等线" w:cs="宋体"/>
                <w:color w:val="000000"/>
                <w:kern w:val="0"/>
                <w:sz w:val="22"/>
              </w:rPr>
            </w:pPr>
            <w:r>
              <w:rPr>
                <w:rFonts w:hint="eastAsia" w:ascii="仿宋_GB2312" w:hAnsi="等线" w:cs="宋体"/>
                <w:color w:val="000000"/>
                <w:kern w:val="0"/>
                <w:sz w:val="22"/>
              </w:rPr>
              <w:t>2</w:t>
            </w:r>
            <w:r>
              <w:rPr>
                <w:rFonts w:ascii="仿宋_GB2312" w:hAnsi="等线" w:cs="宋体"/>
                <w:color w:val="000000"/>
                <w:kern w:val="0"/>
                <w:sz w:val="22"/>
              </w:rPr>
              <w:t>.</w:t>
            </w:r>
            <w:r>
              <w:rPr>
                <w:rFonts w:hint="eastAsia" w:ascii="仿宋_GB2312" w:hAnsi="等线" w:cs="宋体"/>
                <w:color w:val="000000"/>
                <w:kern w:val="0"/>
                <w:sz w:val="22"/>
              </w:rPr>
              <w:t>协调解决电站运营过程中的问题；</w:t>
            </w:r>
          </w:p>
          <w:p>
            <w:pPr>
              <w:rPr>
                <w:rFonts w:ascii="仿宋_GB2312" w:hAnsi="等线" w:cs="宋体"/>
                <w:color w:val="000000"/>
                <w:kern w:val="0"/>
                <w:sz w:val="22"/>
              </w:rPr>
            </w:pPr>
            <w:r>
              <w:rPr>
                <w:rFonts w:hint="eastAsia" w:ascii="仿宋_GB2312" w:hAnsi="等线" w:cs="宋体"/>
                <w:color w:val="000000"/>
                <w:kern w:val="0"/>
                <w:sz w:val="22"/>
              </w:rPr>
              <w:t>3</w:t>
            </w:r>
            <w:r>
              <w:rPr>
                <w:rFonts w:ascii="仿宋_GB2312" w:hAnsi="等线" w:cs="宋体"/>
                <w:color w:val="000000"/>
                <w:kern w:val="0"/>
                <w:sz w:val="22"/>
              </w:rPr>
              <w:t>.</w:t>
            </w:r>
            <w:r>
              <w:rPr>
                <w:rFonts w:hint="eastAsia" w:ascii="仿宋_GB2312" w:hAnsi="等线" w:cs="宋体"/>
                <w:color w:val="000000"/>
                <w:kern w:val="0"/>
                <w:sz w:val="22"/>
              </w:rPr>
              <w:t>分解充电站经营计划，对各项运营指标的执行情况进行分析、评价，调整充电业务线上、线下的运营策略；</w:t>
            </w:r>
            <w:r>
              <w:rPr>
                <w:rFonts w:hint="eastAsia" w:ascii="仿宋_GB2312" w:hAnsi="等线" w:cs="宋体"/>
                <w:color w:val="000000"/>
                <w:kern w:val="0"/>
                <w:sz w:val="22"/>
              </w:rPr>
              <w:br w:type="textWrapping"/>
            </w:r>
            <w:r>
              <w:rPr>
                <w:rFonts w:hint="eastAsia" w:ascii="仿宋_GB2312" w:hAnsi="等线" w:cs="宋体"/>
                <w:color w:val="000000"/>
                <w:kern w:val="0"/>
                <w:sz w:val="22"/>
              </w:rPr>
              <w:t>4</w:t>
            </w:r>
            <w:r>
              <w:rPr>
                <w:rFonts w:ascii="仿宋_GB2312" w:hAnsi="等线" w:cs="宋体"/>
                <w:color w:val="000000"/>
                <w:kern w:val="0"/>
                <w:sz w:val="22"/>
              </w:rPr>
              <w:t>.</w:t>
            </w:r>
            <w:r>
              <w:rPr>
                <w:rFonts w:hint="eastAsia" w:ascii="仿宋_GB2312" w:hAnsi="等线" w:cs="宋体"/>
                <w:color w:val="000000"/>
                <w:kern w:val="0"/>
                <w:sz w:val="22"/>
              </w:rPr>
              <w:t>编写知识文档、搭建知识库，识别客诉风险，协调内外部关系，负责与政府监管部门等的关系处理，推进问题改善与解决；</w:t>
            </w:r>
          </w:p>
          <w:p>
            <w:pPr>
              <w:rPr>
                <w:rFonts w:ascii="仿宋_GB2312" w:hAnsi="等线" w:cs="宋体"/>
                <w:color w:val="000000"/>
                <w:kern w:val="0"/>
                <w:sz w:val="22"/>
              </w:rPr>
            </w:pPr>
            <w:r>
              <w:rPr>
                <w:rFonts w:hint="eastAsia" w:ascii="仿宋_GB2312" w:hAnsi="等线" w:cs="宋体"/>
                <w:color w:val="000000"/>
                <w:kern w:val="0"/>
                <w:sz w:val="22"/>
              </w:rPr>
              <w:t>5</w:t>
            </w:r>
            <w:r>
              <w:rPr>
                <w:rFonts w:ascii="仿宋_GB2312" w:hAnsi="等线" w:cs="宋体"/>
                <w:color w:val="000000"/>
                <w:kern w:val="0"/>
                <w:sz w:val="22"/>
              </w:rPr>
              <w:t>.</w:t>
            </w:r>
            <w:r>
              <w:rPr>
                <w:rFonts w:hint="eastAsia" w:ascii="仿宋_GB2312" w:hAnsi="等线" w:cs="宋体"/>
                <w:color w:val="000000"/>
                <w:kern w:val="0"/>
                <w:sz w:val="22"/>
              </w:rPr>
              <w:t>制定充电站业务的质量与安全管理措施，对质量安全事故进行分析及处理；</w:t>
            </w:r>
          </w:p>
          <w:p>
            <w:pPr>
              <w:rPr>
                <w:rFonts w:ascii="仿宋_GB2312" w:hAnsi="等线" w:cs="宋体"/>
                <w:color w:val="000000"/>
                <w:kern w:val="0"/>
                <w:sz w:val="22"/>
              </w:rPr>
            </w:pPr>
            <w:r>
              <w:rPr>
                <w:rFonts w:hint="eastAsia" w:ascii="仿宋_GB2312" w:hAnsi="等线" w:cs="宋体"/>
                <w:color w:val="000000"/>
                <w:kern w:val="0"/>
                <w:sz w:val="22"/>
              </w:rPr>
              <w:t>6</w:t>
            </w:r>
            <w:r>
              <w:rPr>
                <w:rFonts w:ascii="仿宋_GB2312" w:hAnsi="等线" w:cs="宋体"/>
                <w:color w:val="000000"/>
                <w:kern w:val="0"/>
                <w:sz w:val="22"/>
              </w:rPr>
              <w:t>.</w:t>
            </w:r>
            <w:r>
              <w:rPr>
                <w:rFonts w:hint="eastAsia" w:ascii="仿宋_GB2312" w:hAnsi="等线" w:cs="宋体"/>
                <w:color w:val="000000"/>
                <w:kern w:val="0"/>
                <w:sz w:val="22"/>
              </w:rPr>
              <w:t>参与充电站运营信息及数字化建设，提出并不断优化业务需求；</w:t>
            </w:r>
          </w:p>
          <w:p>
            <w:pPr>
              <w:widowControl/>
              <w:rPr>
                <w:rFonts w:ascii="仿宋_GB2312" w:hAnsi="等线" w:cs="宋体"/>
                <w:color w:val="000000"/>
                <w:kern w:val="0"/>
                <w:sz w:val="22"/>
              </w:rPr>
            </w:pPr>
            <w:r>
              <w:rPr>
                <w:rFonts w:hint="eastAsia" w:ascii="仿宋_GB2312" w:hAnsi="等线" w:cs="宋体"/>
                <w:color w:val="000000"/>
                <w:kern w:val="0"/>
                <w:sz w:val="22"/>
              </w:rPr>
              <w:t>7</w:t>
            </w:r>
            <w:r>
              <w:rPr>
                <w:rFonts w:ascii="仿宋_GB2312" w:hAnsi="等线" w:cs="宋体"/>
                <w:color w:val="000000"/>
                <w:kern w:val="0"/>
                <w:sz w:val="22"/>
              </w:rPr>
              <w:t>.</w:t>
            </w:r>
            <w:r>
              <w:rPr>
                <w:rFonts w:hint="eastAsia" w:ascii="仿宋_GB2312" w:hAnsi="等线" w:cs="宋体"/>
                <w:color w:val="000000"/>
                <w:kern w:val="0"/>
                <w:sz w:val="22"/>
              </w:rPr>
              <w:t>开展市场调研，了解充换电相关政策，不断丰富充换电业务应用场景。</w:t>
            </w:r>
          </w:p>
        </w:tc>
        <w:tc>
          <w:tcPr>
            <w:tcW w:w="4111" w:type="dxa"/>
          </w:tcPr>
          <w:p>
            <w:pPr>
              <w:widowControl/>
              <w:rPr>
                <w:rFonts w:ascii="仿宋_GB2312" w:hAnsi="等线" w:cs="宋体"/>
                <w:color w:val="000000"/>
                <w:kern w:val="0"/>
                <w:sz w:val="22"/>
              </w:rPr>
            </w:pPr>
            <w:r>
              <w:rPr>
                <w:rFonts w:hint="eastAsia" w:ascii="仿宋_GB2312" w:hAnsi="等线" w:cs="宋体"/>
                <w:color w:val="000000"/>
                <w:kern w:val="0"/>
                <w:sz w:val="22"/>
              </w:rPr>
              <w:t>1.大学本科及以上学历，具有电气、能动、机电等相关专业背景；</w:t>
            </w:r>
          </w:p>
          <w:p>
            <w:pPr>
              <w:widowControl/>
              <w:rPr>
                <w:rFonts w:ascii="仿宋_GB2312" w:hAnsi="等线" w:cs="宋体"/>
                <w:color w:val="000000"/>
                <w:kern w:val="0"/>
                <w:sz w:val="22"/>
              </w:rPr>
            </w:pPr>
            <w:r>
              <w:rPr>
                <w:rFonts w:hint="eastAsia" w:ascii="仿宋_GB2312" w:hAnsi="等线" w:cs="宋体"/>
                <w:color w:val="000000"/>
                <w:kern w:val="0"/>
                <w:sz w:val="22"/>
              </w:rPr>
              <w:t>2.具有3年以上充电站服务领域场景规划、投建运营等相关工作经验，熟悉充电站业务运营管理体系，对商业模式有深刻理解。</w:t>
            </w:r>
          </w:p>
          <w:p>
            <w:pPr>
              <w:widowControl/>
              <w:rPr>
                <w:rFonts w:ascii="仿宋_GB2312" w:hAnsi="等线" w:cs="宋体"/>
                <w:color w:val="000000"/>
                <w:kern w:val="0"/>
                <w:sz w:val="22"/>
              </w:rPr>
            </w:pPr>
            <w:r>
              <w:rPr>
                <w:rFonts w:hint="eastAsia" w:ascii="仿宋_GB2312" w:hAnsi="等线" w:cs="宋体"/>
                <w:color w:val="000000"/>
                <w:kern w:val="0"/>
                <w:sz w:val="22"/>
              </w:rPr>
              <w:t>3.具有一定的项目开发、建设管理工作经验；</w:t>
            </w:r>
          </w:p>
          <w:p>
            <w:pPr>
              <w:rPr>
                <w:rFonts w:ascii="仿宋_GB2312" w:hAnsi="等线" w:cs="宋体"/>
                <w:color w:val="000000"/>
                <w:kern w:val="0"/>
                <w:sz w:val="22"/>
              </w:rPr>
            </w:pPr>
            <w:r>
              <w:rPr>
                <w:rFonts w:hint="eastAsia" w:ascii="仿宋_GB2312" w:hAnsi="等线" w:cs="宋体"/>
                <w:color w:val="000000"/>
                <w:kern w:val="0"/>
                <w:sz w:val="22"/>
              </w:rPr>
              <w:t>4.具有较强的组织协调、团队管理能力、沟通能力、执行和抗压能力；</w:t>
            </w:r>
          </w:p>
          <w:p>
            <w:pPr>
              <w:widowControl/>
              <w:rPr>
                <w:rFonts w:ascii="仿宋_GB2312" w:hAnsi="等线" w:cs="宋体"/>
                <w:color w:val="000000"/>
                <w:kern w:val="0"/>
                <w:sz w:val="22"/>
              </w:rPr>
            </w:pPr>
            <w:r>
              <w:rPr>
                <w:rFonts w:hint="eastAsia" w:ascii="仿宋_GB2312" w:hAnsi="等线" w:cs="宋体"/>
                <w:color w:val="000000"/>
                <w:kern w:val="0"/>
                <w:sz w:val="22"/>
              </w:rPr>
              <w:t>5.年龄不超过35周岁。</w:t>
            </w:r>
          </w:p>
        </w:tc>
        <w:tc>
          <w:tcPr>
            <w:tcW w:w="1188" w:type="dxa"/>
          </w:tcPr>
          <w:p>
            <w:pPr>
              <w:widowControl/>
              <w:spacing w:line="400" w:lineRule="exact"/>
              <w:rPr>
                <w:rFonts w:ascii="仿宋_GB2312" w:hAnsi="宋体" w:cs="宋体"/>
                <w:kern w:val="0"/>
                <w:sz w:val="22"/>
              </w:rPr>
            </w:pPr>
            <w:r>
              <w:rPr>
                <w:rFonts w:hint="eastAsia" w:ascii="仿宋_GB2312" w:hAnsi="宋体" w:cs="宋体"/>
                <w:kern w:val="0"/>
                <w:sz w:val="22"/>
              </w:rPr>
              <w:t>河南兰考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MWNjZTM5ZGUwODFmYzYzZWQ2NGNlZTRiNTM2MTkifQ=="/>
  </w:docVars>
  <w:rsids>
    <w:rsidRoot w:val="213F19B7"/>
    <w:rsid w:val="213F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1546</Words>
  <Characters>1595</Characters>
  <Lines>0</Lines>
  <Paragraphs>0</Paragraphs>
  <TotalTime>0</TotalTime>
  <ScaleCrop>false</ScaleCrop>
  <LinksUpToDate>false</LinksUpToDate>
  <CharactersWithSpaces>1595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2023-05-11T03:02:00Z</dcterms:created>
  <dc:creator>Old soldiers never die</dc:creator>
  <cp:lastModifiedBy>Old soldiers never die</cp:lastModifiedBy>
  <dcterms:modified xsi:type="dcterms:W3CDTF">2023-05-11T03:03:07Z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F8D104CC895B47ACA948D871A2B3DFF7_11</vt:lpwstr>
  </property>
</Properties>
</file>